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2" w:rsidRPr="005F7196" w:rsidRDefault="005F7196">
      <w:pPr>
        <w:rPr>
          <w:b/>
          <w:sz w:val="20"/>
          <w:szCs w:val="20"/>
        </w:rPr>
      </w:pPr>
      <w:bookmarkStart w:id="0" w:name="_GoBack"/>
      <w:bookmarkEnd w:id="0"/>
      <w:r w:rsidRPr="005F7196">
        <w:rPr>
          <w:b/>
          <w:sz w:val="20"/>
          <w:szCs w:val="20"/>
          <w:highlight w:val="lightGray"/>
        </w:rPr>
        <w:t>Informationsblatt nach Art. 13 der EU-Datenschutz-Grundverordnung (DS-GVO)</w:t>
      </w:r>
      <w:r w:rsidR="006B7757">
        <w:rPr>
          <w:b/>
          <w:sz w:val="20"/>
          <w:szCs w:val="20"/>
        </w:rPr>
        <w:br/>
      </w:r>
    </w:p>
    <w:p w:rsidR="00D77F69" w:rsidRDefault="00CD4AF9" w:rsidP="00D77F69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Erhebung von Daten </w:t>
      </w:r>
      <w:r w:rsidR="006D53C9">
        <w:rPr>
          <w:b/>
          <w:sz w:val="20"/>
          <w:szCs w:val="20"/>
        </w:rPr>
        <w:t>gem. Landeshundegesetz (</w:t>
      </w:r>
      <w:proofErr w:type="spellStart"/>
      <w:r w:rsidR="006D53C9">
        <w:rPr>
          <w:b/>
          <w:sz w:val="20"/>
          <w:szCs w:val="20"/>
        </w:rPr>
        <w:t>LHundG</w:t>
      </w:r>
      <w:proofErr w:type="spellEnd"/>
      <w:r w:rsidR="006D53C9">
        <w:rPr>
          <w:b/>
          <w:sz w:val="20"/>
          <w:szCs w:val="20"/>
        </w:rPr>
        <w:t xml:space="preserve"> NRW)</w:t>
      </w:r>
      <w:r w:rsidR="00B465C9">
        <w:rPr>
          <w:b/>
          <w:sz w:val="20"/>
          <w:szCs w:val="20"/>
        </w:rPr>
        <w:t xml:space="preserve"> und weiteren Rechtsvorschriften (s. Rechtsgrundlagen)</w:t>
      </w:r>
    </w:p>
    <w:p w:rsidR="005F7196" w:rsidRDefault="00D77F69" w:rsidP="00DA2963">
      <w:pPr>
        <w:rPr>
          <w:sz w:val="20"/>
          <w:szCs w:val="20"/>
        </w:rPr>
      </w:pPr>
      <w:r w:rsidRPr="00D77F69">
        <w:rPr>
          <w:b/>
          <w:sz w:val="20"/>
          <w:szCs w:val="20"/>
        </w:rPr>
        <w:br/>
      </w:r>
      <w:r w:rsidR="005F7196">
        <w:rPr>
          <w:sz w:val="20"/>
          <w:szCs w:val="20"/>
        </w:rPr>
        <w:t>Die DS-GVO bildet die gesetzliche Grundlage für die Verarbeitung Ihrer personenbezogenen Daten. Diese stärkt die Rechte der betroffenen Bürgerinnen und Bürger.</w:t>
      </w:r>
    </w:p>
    <w:p w:rsidR="005F7196" w:rsidRDefault="005F7196">
      <w:pPr>
        <w:rPr>
          <w:sz w:val="20"/>
          <w:szCs w:val="20"/>
        </w:rPr>
      </w:pPr>
      <w:r>
        <w:rPr>
          <w:sz w:val="20"/>
          <w:szCs w:val="20"/>
        </w:rPr>
        <w:t>Die Wahrung der Transparenz bei der Datenverarbeitung ist für die Hansestadt Herford 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5569"/>
      </w:tblGrid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 w:rsidRPr="005F7196">
              <w:rPr>
                <w:b/>
                <w:sz w:val="20"/>
                <w:szCs w:val="20"/>
              </w:rPr>
              <w:t>Verantwortliche/r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Hansestadt Herford, 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189-0; E-Mail: info@herford.de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5F7196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Datenschutzbeauftragte/r</w:t>
            </w:r>
            <w:r w:rsidR="0063545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Datenschutzbeauftragter für die Hansestadt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-persönlich –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Rathausplatz 1, 32052 Herford</w:t>
            </w:r>
          </w:p>
          <w:p w:rsidR="005F7196" w:rsidRDefault="005F7196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05221 189-0</w:t>
            </w:r>
            <w:r w:rsidR="0063545F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E-Mail: datenschutz@herford.de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Zweck und Notwendigkeit:</w:t>
            </w:r>
          </w:p>
        </w:tc>
        <w:tc>
          <w:tcPr>
            <w:tcW w:w="5702" w:type="dxa"/>
          </w:tcPr>
          <w:p w:rsidR="00D77F69" w:rsidRDefault="00D77F69" w:rsidP="006D53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Verarbeitung von personenbezogenen Daten zum Zweck </w:t>
            </w:r>
            <w:r w:rsidR="006D53C9">
              <w:rPr>
                <w:sz w:val="20"/>
                <w:szCs w:val="20"/>
              </w:rPr>
              <w:t>der Überwachung der Erfüllung der rechtlichen Verpflichtungen des Landeshundegesetzes NRW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Rechtsgrundlage:</w:t>
            </w:r>
          </w:p>
        </w:tc>
        <w:tc>
          <w:tcPr>
            <w:tcW w:w="5702" w:type="dxa"/>
          </w:tcPr>
          <w:p w:rsidR="005F7196" w:rsidRDefault="0063545F" w:rsidP="00CD4AF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Verarbeitung der Daten erfolgt auf Grundlage von Art. 6 Abs. </w:t>
            </w:r>
            <w:r w:rsidRPr="00CA1C41">
              <w:rPr>
                <w:sz w:val="20"/>
                <w:szCs w:val="20"/>
              </w:rPr>
              <w:t xml:space="preserve">1 </w:t>
            </w:r>
            <w:proofErr w:type="spellStart"/>
            <w:r w:rsidR="00094CC0" w:rsidRPr="00CA1C41">
              <w:rPr>
                <w:sz w:val="20"/>
                <w:szCs w:val="20"/>
              </w:rPr>
              <w:t>lit</w:t>
            </w:r>
            <w:proofErr w:type="spellEnd"/>
            <w:r w:rsidR="00094CC0" w:rsidRPr="00CA1C41">
              <w:rPr>
                <w:sz w:val="20"/>
                <w:szCs w:val="20"/>
              </w:rPr>
              <w:t xml:space="preserve">. e) </w:t>
            </w:r>
            <w:r w:rsidRPr="00CA1C41">
              <w:rPr>
                <w:sz w:val="20"/>
                <w:szCs w:val="20"/>
              </w:rPr>
              <w:t>DS-GVO</w:t>
            </w:r>
            <w:r>
              <w:rPr>
                <w:sz w:val="20"/>
                <w:szCs w:val="20"/>
              </w:rPr>
              <w:t xml:space="preserve"> </w:t>
            </w:r>
            <w:r w:rsidR="00F20B08">
              <w:rPr>
                <w:sz w:val="20"/>
                <w:szCs w:val="20"/>
              </w:rPr>
              <w:t xml:space="preserve">i. v. m. </w:t>
            </w:r>
            <w:r w:rsidR="00CD4AF9">
              <w:rPr>
                <w:sz w:val="20"/>
                <w:szCs w:val="20"/>
              </w:rPr>
              <w:t xml:space="preserve">dem </w:t>
            </w:r>
            <w:proofErr w:type="spellStart"/>
            <w:r w:rsidR="00CD4AF9">
              <w:rPr>
                <w:sz w:val="20"/>
                <w:szCs w:val="20"/>
              </w:rPr>
              <w:t>LHundG</w:t>
            </w:r>
            <w:proofErr w:type="spellEnd"/>
            <w:r w:rsidR="00CD4AF9">
              <w:rPr>
                <w:sz w:val="20"/>
                <w:szCs w:val="20"/>
              </w:rPr>
              <w:t xml:space="preserve"> NRW, der Landeshundeverwaltungsvorschrift (VV </w:t>
            </w:r>
            <w:proofErr w:type="spellStart"/>
            <w:r w:rsidR="00CD4AF9">
              <w:rPr>
                <w:sz w:val="20"/>
                <w:szCs w:val="20"/>
              </w:rPr>
              <w:t>LHundG</w:t>
            </w:r>
            <w:proofErr w:type="spellEnd"/>
            <w:r w:rsidR="00CD4AF9">
              <w:rPr>
                <w:sz w:val="20"/>
                <w:szCs w:val="20"/>
              </w:rPr>
              <w:t xml:space="preserve"> NRW), der Durchführungsverordnung zum </w:t>
            </w:r>
            <w:proofErr w:type="spellStart"/>
            <w:r w:rsidR="00CD4AF9">
              <w:rPr>
                <w:sz w:val="20"/>
                <w:szCs w:val="20"/>
              </w:rPr>
              <w:t>LHundG</w:t>
            </w:r>
            <w:proofErr w:type="spellEnd"/>
            <w:r w:rsidR="00CD4AF9">
              <w:rPr>
                <w:sz w:val="20"/>
                <w:szCs w:val="20"/>
              </w:rPr>
              <w:t xml:space="preserve"> NRW (DVO </w:t>
            </w:r>
            <w:proofErr w:type="spellStart"/>
            <w:r w:rsidR="00CD4AF9">
              <w:rPr>
                <w:sz w:val="20"/>
                <w:szCs w:val="20"/>
              </w:rPr>
              <w:t>LHundG</w:t>
            </w:r>
            <w:proofErr w:type="spellEnd"/>
            <w:r w:rsidR="00CD4AF9">
              <w:rPr>
                <w:sz w:val="20"/>
                <w:szCs w:val="20"/>
              </w:rPr>
              <w:t xml:space="preserve"> NRW), dem Hundeverbringungs- und Einfuhrbeschränkungsgesetz (</w:t>
            </w:r>
            <w:proofErr w:type="spellStart"/>
            <w:r w:rsidR="00CD4AF9">
              <w:rPr>
                <w:sz w:val="20"/>
                <w:szCs w:val="20"/>
              </w:rPr>
              <w:t>HundVerbrEinfG</w:t>
            </w:r>
            <w:proofErr w:type="spellEnd"/>
            <w:r w:rsidR="00CD4AF9">
              <w:rPr>
                <w:sz w:val="20"/>
                <w:szCs w:val="20"/>
              </w:rPr>
              <w:t>) sowie der Hundeverbringungs- und Einfuhrverordnung (</w:t>
            </w:r>
            <w:proofErr w:type="spellStart"/>
            <w:r w:rsidR="00CD4AF9">
              <w:rPr>
                <w:sz w:val="20"/>
                <w:szCs w:val="20"/>
              </w:rPr>
              <w:t>HundVerbrEinfVO</w:t>
            </w:r>
            <w:proofErr w:type="spellEnd"/>
            <w:r w:rsidR="00CD4AF9">
              <w:rPr>
                <w:sz w:val="20"/>
                <w:szCs w:val="20"/>
              </w:rPr>
              <w:t>).</w:t>
            </w:r>
          </w:p>
        </w:tc>
      </w:tr>
      <w:tr w:rsidR="005F7196" w:rsidTr="0063545F">
        <w:tc>
          <w:tcPr>
            <w:tcW w:w="3510" w:type="dxa"/>
          </w:tcPr>
          <w:p w:rsidR="0063545F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Empfänger/</w:t>
            </w:r>
          </w:p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Kategorien von Empfängern:</w:t>
            </w:r>
          </w:p>
        </w:tc>
        <w:tc>
          <w:tcPr>
            <w:tcW w:w="5702" w:type="dxa"/>
          </w:tcPr>
          <w:p w:rsidR="00CE680A" w:rsidRDefault="00CE680A" w:rsidP="00CE680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CE680A" w:rsidRDefault="00CE680A" w:rsidP="00CE680A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nach Zuständigkeit können sämtliche interne Organisationseinheiten als Empfänger in Frage kommen.</w:t>
            </w:r>
          </w:p>
          <w:p w:rsidR="00CE680A" w:rsidRDefault="00CE680A" w:rsidP="00CE680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Sofern notwendig, werden personenbezogene Daten an nachfolgende interne Organisationseinheiten weitergeleitet:</w:t>
            </w:r>
          </w:p>
          <w:p w:rsidR="00CE680A" w:rsidRDefault="00CE680A" w:rsidP="00CE680A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Rechnungsprüfung</w:t>
            </w:r>
            <w:r>
              <w:rPr>
                <w:sz w:val="20"/>
                <w:szCs w:val="20"/>
              </w:rPr>
              <w:t xml:space="preserve"> für Prüfzwecke und Kontrolle der Haushalts- und Wirtschaftsführung der Hansestadt Herford.</w:t>
            </w:r>
          </w:p>
          <w:p w:rsidR="00CE680A" w:rsidRDefault="00CE680A" w:rsidP="00CE680A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Abteilung Kämmerei, Steuern und Stadtkasse</w:t>
            </w:r>
            <w:r>
              <w:rPr>
                <w:sz w:val="20"/>
                <w:szCs w:val="20"/>
              </w:rPr>
              <w:t xml:space="preserve"> zur Verwaltung des Haushalts, der Zahlungsabwicklung und Einnahmen von Steuern und Abgaben.</w:t>
            </w:r>
          </w:p>
          <w:p w:rsidR="00CE680A" w:rsidRDefault="00CE680A" w:rsidP="00CE680A">
            <w:pPr>
              <w:ind w:left="3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Kommunalarchiv</w:t>
            </w:r>
            <w:r>
              <w:rPr>
                <w:sz w:val="20"/>
                <w:szCs w:val="20"/>
              </w:rPr>
              <w:t xml:space="preserve"> zu Zwecken der Archivierung, Auskunftserteilung und geschichtlichem Hintergrund der Hansestadt Herford gem. dem Archivgesetz.</w:t>
            </w:r>
          </w:p>
          <w:p w:rsidR="00CE680A" w:rsidRDefault="00CE680A" w:rsidP="00CE680A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Externe Stellen:</w:t>
            </w:r>
            <w:r>
              <w:rPr>
                <w:sz w:val="20"/>
                <w:szCs w:val="20"/>
              </w:rPr>
              <w:t xml:space="preserve"> </w:t>
            </w:r>
          </w:p>
          <w:p w:rsidR="00CE680A" w:rsidRDefault="00CE680A" w:rsidP="00CE680A">
            <w:pPr>
              <w:rPr>
                <w:rFonts w:ascii="Calibri" w:hAnsi="Calibri"/>
              </w:rPr>
            </w:pPr>
            <w:r>
              <w:rPr>
                <w:sz w:val="20"/>
                <w:szCs w:val="20"/>
              </w:rPr>
              <w:t xml:space="preserve">Beteiligte Rechenzentren und </w:t>
            </w:r>
            <w:proofErr w:type="spellStart"/>
            <w:r>
              <w:rPr>
                <w:sz w:val="20"/>
                <w:szCs w:val="20"/>
              </w:rPr>
              <w:t>Auftragsverarbeiter</w:t>
            </w:r>
            <w:proofErr w:type="spellEnd"/>
            <w:r>
              <w:rPr>
                <w:sz w:val="20"/>
                <w:szCs w:val="20"/>
              </w:rPr>
              <w:t xml:space="preserve"> zur Verwaltung und Bereitstellung der Software bzw. Verfahren sowie zur Durchführung der Fernwartung und Wartung.</w:t>
            </w:r>
          </w:p>
          <w:p w:rsidR="007154B2" w:rsidRPr="007154B2" w:rsidRDefault="007154B2" w:rsidP="00CD4AF9">
            <w:pPr>
              <w:jc w:val="left"/>
              <w:rPr>
                <w:i/>
                <w:sz w:val="20"/>
                <w:szCs w:val="20"/>
              </w:rPr>
            </w:pPr>
          </w:p>
        </w:tc>
      </w:tr>
      <w:tr w:rsidR="005F7196" w:rsidTr="0063545F">
        <w:tc>
          <w:tcPr>
            <w:tcW w:w="3510" w:type="dxa"/>
          </w:tcPr>
          <w:p w:rsidR="005F7196" w:rsidRPr="005F7196" w:rsidRDefault="0063545F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Übermittlung an ein Dritt</w:t>
            </w:r>
            <w:r w:rsidR="006B77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land / internationale Organisation</w:t>
            </w:r>
            <w:r w:rsidR="006B775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Übermittlung der verarbeiteten Daten ist nicht vorgesehen.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Speicherdauer bzw. –</w:t>
            </w:r>
            <w:proofErr w:type="spellStart"/>
            <w:r>
              <w:rPr>
                <w:b/>
                <w:sz w:val="20"/>
                <w:szCs w:val="20"/>
              </w:rPr>
              <w:t>kriterien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5F7196" w:rsidRDefault="006D53C9" w:rsidP="006D53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Daten werden für eine Dauer von 10 Jahren nach dem Tod oder Abgang des Hundes gespeichert.</w:t>
            </w:r>
          </w:p>
        </w:tc>
      </w:tr>
      <w:tr w:rsidR="005F7196" w:rsidTr="0063545F">
        <w:tc>
          <w:tcPr>
            <w:tcW w:w="3510" w:type="dxa"/>
          </w:tcPr>
          <w:p w:rsidR="005F7196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Betroffenenrechte:</w:t>
            </w:r>
          </w:p>
        </w:tc>
        <w:tc>
          <w:tcPr>
            <w:tcW w:w="5702" w:type="dxa"/>
          </w:tcPr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Auskunftsrecht (Art. 15)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Berichtigung (Art. 16)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Löschung (Art. 17)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Einschränkung der Verarbeitung (Art. 18)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 auf Datenübertragbarkeit (Art. 20)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Widerspruchsrecht (Art 21)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Beschwerderecht bei der Aufsichtsbehörde (Art. 77)</w:t>
            </w:r>
          </w:p>
          <w:p w:rsidR="00F826A5" w:rsidRDefault="00F826A5" w:rsidP="00F826A5">
            <w:pPr>
              <w:jc w:val="left"/>
              <w:rPr>
                <w:sz w:val="20"/>
                <w:szCs w:val="20"/>
              </w:rPr>
            </w:pPr>
            <w:r w:rsidRPr="00FA7C0A">
              <w:rPr>
                <w:sz w:val="20"/>
                <w:szCs w:val="20"/>
                <w:u w:val="single"/>
              </w:rPr>
              <w:t>Kontaktdaten der Aufsichtsbehörde</w:t>
            </w:r>
            <w:r>
              <w:rPr>
                <w:sz w:val="20"/>
                <w:szCs w:val="20"/>
              </w:rPr>
              <w:t>:</w:t>
            </w:r>
          </w:p>
          <w:p w:rsidR="006B7757" w:rsidRDefault="00F826A5" w:rsidP="00F826A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Landesbeauftragte für Datenschutz und Informationsfreiheit NRW, Postfach 20 04 44, 40102 Düsseldorf; Hausanschrift: Kavalleriestraße 2-4, 40213 Düsseldorf; Tel.: 0211 38424-0, Fax-Nr.: 0211 38424-10, E-Mail: poststelle@ldi.nrw.de</w:t>
            </w:r>
          </w:p>
        </w:tc>
      </w:tr>
      <w:tr w:rsidR="0063545F" w:rsidTr="0063545F">
        <w:tc>
          <w:tcPr>
            <w:tcW w:w="3510" w:type="dxa"/>
          </w:tcPr>
          <w:p w:rsidR="0063545F" w:rsidRPr="005F7196" w:rsidRDefault="006B7757" w:rsidP="006B7757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Profiling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</w:tcPr>
          <w:p w:rsidR="0063545F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seitens der Hansestadt Herford findet nicht statt.</w:t>
            </w:r>
          </w:p>
          <w:p w:rsidR="006B7757" w:rsidRDefault="006B7757" w:rsidP="006B77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proofErr w:type="spellStart"/>
            <w:r>
              <w:rPr>
                <w:sz w:val="20"/>
                <w:szCs w:val="20"/>
              </w:rPr>
              <w:t>Profiling</w:t>
            </w:r>
            <w:proofErr w:type="spellEnd"/>
            <w:r>
              <w:rPr>
                <w:sz w:val="20"/>
                <w:szCs w:val="20"/>
              </w:rPr>
              <w:t xml:space="preserve"> durch Dritte, z. B. durch Suchmaschinen im Internet kann nicht ausgeschlossen werden.</w:t>
            </w:r>
          </w:p>
        </w:tc>
      </w:tr>
    </w:tbl>
    <w:p w:rsidR="005F7196" w:rsidRPr="005F7196" w:rsidRDefault="005F7196" w:rsidP="00826E12">
      <w:pPr>
        <w:rPr>
          <w:sz w:val="20"/>
          <w:szCs w:val="20"/>
        </w:rPr>
      </w:pPr>
    </w:p>
    <w:sectPr w:rsidR="005F7196" w:rsidRPr="005F71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6"/>
    <w:rsid w:val="00091962"/>
    <w:rsid w:val="00094CC0"/>
    <w:rsid w:val="005F7196"/>
    <w:rsid w:val="0063545F"/>
    <w:rsid w:val="006B3DB7"/>
    <w:rsid w:val="006B7757"/>
    <w:rsid w:val="006D53C9"/>
    <w:rsid w:val="007154B2"/>
    <w:rsid w:val="00826E12"/>
    <w:rsid w:val="009372FF"/>
    <w:rsid w:val="00AC136E"/>
    <w:rsid w:val="00B22036"/>
    <w:rsid w:val="00B25DCC"/>
    <w:rsid w:val="00B465C9"/>
    <w:rsid w:val="00CA1C41"/>
    <w:rsid w:val="00CD4AF9"/>
    <w:rsid w:val="00CE680A"/>
    <w:rsid w:val="00D77F69"/>
    <w:rsid w:val="00DA2963"/>
    <w:rsid w:val="00F20B08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13ECD-5EF4-4E39-AE2A-E2691EBD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1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E1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Herford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Christine (Hansestadt Herford)</dc:creator>
  <cp:lastModifiedBy>Haltermann, Sylke (Hansestadt Herford)</cp:lastModifiedBy>
  <cp:revision>2</cp:revision>
  <cp:lastPrinted>2019-05-15T09:55:00Z</cp:lastPrinted>
  <dcterms:created xsi:type="dcterms:W3CDTF">2025-08-05T14:21:00Z</dcterms:created>
  <dcterms:modified xsi:type="dcterms:W3CDTF">2025-08-05T14:21:00Z</dcterms:modified>
</cp:coreProperties>
</file>