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BF" w:rsidRPr="00AD444B" w:rsidRDefault="00144C48" w:rsidP="00AD444B">
      <w:pPr>
        <w:rPr>
          <w:rFonts w:ascii="Verdana" w:hAnsi="Verdana"/>
          <w:b/>
          <w:sz w:val="20"/>
          <w:u w:val="single"/>
        </w:rPr>
      </w:pPr>
      <w:bookmarkStart w:id="0" w:name="_GoBack"/>
      <w:bookmarkEnd w:id="0"/>
      <w:r w:rsidRPr="00AD444B">
        <w:rPr>
          <w:rFonts w:ascii="Verdana" w:hAnsi="Verdana"/>
          <w:b/>
          <w:sz w:val="20"/>
          <w:u w:val="single"/>
        </w:rPr>
        <w:t>I</w:t>
      </w:r>
      <w:r w:rsidR="001A6E97" w:rsidRPr="00AD444B">
        <w:rPr>
          <w:rFonts w:ascii="Verdana" w:hAnsi="Verdana"/>
          <w:b/>
          <w:sz w:val="20"/>
          <w:u w:val="single"/>
        </w:rPr>
        <w:t>nformation gemäß Art. 13 der Datenschutz-Grundverordnung</w:t>
      </w:r>
      <w:r w:rsidR="00AD444B">
        <w:rPr>
          <w:rFonts w:ascii="Verdana" w:hAnsi="Verdana"/>
          <w:b/>
          <w:sz w:val="20"/>
          <w:u w:val="single"/>
        </w:rPr>
        <w:t xml:space="preserve"> </w:t>
      </w:r>
      <w:r w:rsidR="00B118BC" w:rsidRPr="00AD444B">
        <w:rPr>
          <w:rFonts w:ascii="Verdana" w:hAnsi="Verdana"/>
          <w:b/>
          <w:sz w:val="20"/>
          <w:u w:val="single"/>
        </w:rPr>
        <w:t>für meldepflichtige Personen</w:t>
      </w:r>
    </w:p>
    <w:p w:rsidR="004617BF" w:rsidRPr="00AD444B" w:rsidRDefault="004617BF">
      <w:pPr>
        <w:rPr>
          <w:rFonts w:ascii="Verdana" w:hAnsi="Verdana"/>
          <w:b/>
          <w:sz w:val="20"/>
        </w:rPr>
      </w:pPr>
    </w:p>
    <w:p w:rsidR="004617BF" w:rsidRPr="00AD444B" w:rsidRDefault="001A6E97">
      <w:pPr>
        <w:ind w:left="3479"/>
        <w:rPr>
          <w:rFonts w:ascii="Verdana" w:hAnsi="Verdana"/>
          <w:b/>
          <w:sz w:val="20"/>
        </w:rPr>
      </w:pPr>
      <w:r w:rsidRPr="00AD444B">
        <w:rPr>
          <w:rFonts w:ascii="Verdana" w:hAnsi="Verdana"/>
          <w:b/>
          <w:sz w:val="20"/>
        </w:rPr>
        <w:t>Vorbemerkung</w:t>
      </w:r>
    </w:p>
    <w:p w:rsidR="004617BF" w:rsidRPr="00AD444B" w:rsidRDefault="001A6E97">
      <w:pPr>
        <w:rPr>
          <w:rFonts w:ascii="Verdana" w:hAnsi="Verdana"/>
          <w:sz w:val="20"/>
        </w:rPr>
      </w:pPr>
      <w:r w:rsidRPr="00AD444B">
        <w:rPr>
          <w:rFonts w:ascii="Verdana" w:hAnsi="Verdana"/>
          <w:sz w:val="20"/>
        </w:rPr>
        <w:t>Wer eine Wohnung bezieht, ist grundsätzlich verpflichtet, sich innerhalb von zwei Wochen nach dem Einzug bei der Meldebehörde anzumelden (§ 17 Absatz 1 Bundesmeldegesetz - BMG) und die zur ordnungsgemäßen Führung des Melderegisters erforderlichen Auskünfte zu geben (§ 25 Nummer 1 BMG). Wer aus einer Wohnung auszieht und keine neue Wohnung im Inland bezieht hat sich innerhalb von zwei Wochen nach dem Auszug abzumelden (§ 17 Absatz 2 BMG) und die zur ordnungsgemäßen Führung des Melderegisters erforderlichen Auskünfte zu geben (§ 25 Nummer 1 BMG). Wer Einzugsmeldungen nicht, nicht richtig oder verspätet abgibt, sich nicht oder verspätet abmeldet oder eine Mitwirkungspflicht verletzt, handelt ordnungswidrig und kann mit einer Geldbuße bis zu 1</w:t>
      </w:r>
      <w:r w:rsidR="008C0A55" w:rsidRPr="00AD444B">
        <w:rPr>
          <w:rFonts w:ascii="Verdana" w:hAnsi="Verdana"/>
          <w:sz w:val="20"/>
        </w:rPr>
        <w:t>.</w:t>
      </w:r>
      <w:r w:rsidRPr="00AD444B">
        <w:rPr>
          <w:rFonts w:ascii="Verdana" w:hAnsi="Verdana"/>
          <w:sz w:val="20"/>
        </w:rPr>
        <w:t>000 Euro belegt werden.</w:t>
      </w:r>
    </w:p>
    <w:p w:rsidR="004617BF" w:rsidRPr="00AD444B" w:rsidRDefault="004617BF">
      <w:pPr>
        <w:rPr>
          <w:rFonts w:ascii="Verdana" w:hAnsi="Verdana"/>
          <w:sz w:val="20"/>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Verantwortlicher für die Datenverarbeitung:</w:t>
      </w:r>
    </w:p>
    <w:p w:rsidR="004617BF" w:rsidRPr="00AD444B" w:rsidRDefault="0085648E">
      <w:pPr>
        <w:rPr>
          <w:rFonts w:ascii="Verdana" w:hAnsi="Verdana"/>
          <w:i/>
          <w:sz w:val="20"/>
        </w:rPr>
      </w:pPr>
      <w:r w:rsidRPr="00AD444B">
        <w:rPr>
          <w:rFonts w:ascii="Verdana" w:hAnsi="Verdana"/>
          <w:i/>
          <w:sz w:val="20"/>
        </w:rPr>
        <w:t>Hansestadt Herford</w:t>
      </w:r>
    </w:p>
    <w:p w:rsidR="0085648E" w:rsidRPr="00AD444B" w:rsidRDefault="0085648E">
      <w:pPr>
        <w:rPr>
          <w:rFonts w:ascii="Verdana" w:hAnsi="Verdana"/>
          <w:i/>
          <w:sz w:val="20"/>
        </w:rPr>
      </w:pPr>
      <w:r w:rsidRPr="00AD444B">
        <w:rPr>
          <w:rFonts w:ascii="Verdana" w:hAnsi="Verdana"/>
          <w:i/>
          <w:sz w:val="20"/>
        </w:rPr>
        <w:t>Bürgerberatung</w:t>
      </w:r>
    </w:p>
    <w:p w:rsidR="004617BF" w:rsidRPr="00AD444B" w:rsidRDefault="0085648E" w:rsidP="0085648E">
      <w:pPr>
        <w:rPr>
          <w:rFonts w:ascii="Verdana" w:hAnsi="Verdana"/>
          <w:i/>
          <w:sz w:val="20"/>
        </w:rPr>
      </w:pPr>
      <w:r w:rsidRPr="00AD444B">
        <w:rPr>
          <w:rFonts w:ascii="Verdana" w:hAnsi="Verdana"/>
          <w:i/>
          <w:sz w:val="20"/>
        </w:rPr>
        <w:t>Rathausplatz 1</w:t>
      </w:r>
    </w:p>
    <w:p w:rsidR="004617BF" w:rsidRPr="00AD444B" w:rsidRDefault="0085648E" w:rsidP="0085648E">
      <w:pPr>
        <w:rPr>
          <w:rFonts w:ascii="Verdana" w:hAnsi="Verdana"/>
          <w:i/>
          <w:sz w:val="20"/>
        </w:rPr>
      </w:pPr>
      <w:r w:rsidRPr="00AD444B">
        <w:rPr>
          <w:rFonts w:ascii="Verdana" w:hAnsi="Verdana"/>
          <w:i/>
          <w:sz w:val="20"/>
        </w:rPr>
        <w:t>32052 Herford</w:t>
      </w:r>
    </w:p>
    <w:p w:rsidR="00387C7A" w:rsidRPr="00AD444B" w:rsidRDefault="00387C7A" w:rsidP="00387C7A">
      <w:pPr>
        <w:rPr>
          <w:rFonts w:ascii="Verdana" w:hAnsi="Verdana"/>
          <w:i/>
          <w:sz w:val="20"/>
        </w:rPr>
      </w:pPr>
      <w:r w:rsidRPr="00AD444B">
        <w:rPr>
          <w:rFonts w:ascii="Verdana" w:hAnsi="Verdana"/>
          <w:i/>
          <w:sz w:val="20"/>
        </w:rPr>
        <w:t>E-Mail: buergerberatung@herford.de</w:t>
      </w:r>
    </w:p>
    <w:p w:rsidR="004617BF" w:rsidRPr="00AD444B" w:rsidRDefault="0085648E" w:rsidP="0085648E">
      <w:pPr>
        <w:rPr>
          <w:rFonts w:ascii="Verdana" w:hAnsi="Verdana"/>
          <w:i/>
          <w:sz w:val="20"/>
        </w:rPr>
      </w:pPr>
      <w:r w:rsidRPr="00AD444B">
        <w:rPr>
          <w:rFonts w:ascii="Verdana" w:hAnsi="Verdana"/>
          <w:i/>
          <w:sz w:val="20"/>
        </w:rPr>
        <w:t>05221/189-810</w:t>
      </w:r>
    </w:p>
    <w:p w:rsidR="004617BF" w:rsidRPr="00AD444B" w:rsidRDefault="004617BF">
      <w:pPr>
        <w:rPr>
          <w:rFonts w:ascii="Verdana" w:hAnsi="Verdana"/>
          <w:sz w:val="20"/>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Beauftragter für den Datenschutz:</w:t>
      </w:r>
    </w:p>
    <w:p w:rsidR="00387C7A" w:rsidRPr="00AD444B" w:rsidRDefault="00AD444B" w:rsidP="00806982">
      <w:pPr>
        <w:rPr>
          <w:rFonts w:ascii="Verdana" w:hAnsi="Verdana"/>
          <w:i/>
          <w:sz w:val="20"/>
          <w:lang w:val="en-US"/>
        </w:rPr>
      </w:pPr>
      <w:r w:rsidRPr="00AD444B">
        <w:rPr>
          <w:rFonts w:ascii="Verdana" w:hAnsi="Verdana" w:cs="Arial"/>
          <w:sz w:val="20"/>
        </w:rPr>
        <w:t>Datenschutzbeauftragter der Hansestadt Herford</w:t>
      </w:r>
      <w:r w:rsidRPr="00AD444B">
        <w:rPr>
          <w:rFonts w:ascii="Verdana" w:hAnsi="Verdana" w:cs="Arial"/>
          <w:sz w:val="20"/>
        </w:rPr>
        <w:br/>
        <w:t>Rathausplatz 132052 Herford</w:t>
      </w:r>
      <w:r w:rsidRPr="00AD444B">
        <w:rPr>
          <w:rFonts w:ascii="Verdana" w:hAnsi="Verdana" w:cs="Arial"/>
          <w:sz w:val="20"/>
        </w:rPr>
        <w:br/>
      </w:r>
      <w:r w:rsidR="00387C7A" w:rsidRPr="00AD444B">
        <w:rPr>
          <w:rFonts w:ascii="Verdana" w:hAnsi="Verdana"/>
          <w:i/>
          <w:sz w:val="20"/>
          <w:lang w:val="en-US"/>
        </w:rPr>
        <w:t>E-Mail: datenschutz@herford.de</w:t>
      </w:r>
    </w:p>
    <w:p w:rsidR="0085648E" w:rsidRPr="00AD444B" w:rsidRDefault="0085648E" w:rsidP="0085648E">
      <w:pPr>
        <w:rPr>
          <w:rFonts w:ascii="Verdana" w:hAnsi="Verdana"/>
          <w:sz w:val="20"/>
          <w:lang w:val="en-US"/>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Zwecke und Rechtsgrundlage der Verarbeitung</w:t>
      </w:r>
      <w:r w:rsidR="007C0B70" w:rsidRPr="00AD444B">
        <w:rPr>
          <w:rFonts w:ascii="Verdana" w:hAnsi="Verdana"/>
          <w:b/>
          <w:sz w:val="20"/>
        </w:rPr>
        <w:t xml:space="preserve"> personenbezogener Daten </w:t>
      </w:r>
    </w:p>
    <w:p w:rsidR="004617BF" w:rsidRPr="00AD444B" w:rsidRDefault="001A6E97">
      <w:pPr>
        <w:rPr>
          <w:rFonts w:ascii="Verdana" w:hAnsi="Verdana"/>
          <w:sz w:val="20"/>
        </w:rPr>
      </w:pPr>
      <w:r w:rsidRPr="00AD444B">
        <w:rPr>
          <w:rFonts w:ascii="Verdana" w:hAnsi="Verdana"/>
          <w:sz w:val="20"/>
        </w:rPr>
        <w:t xml:space="preserve">Die Meldebehörde hat nach § 2 Absatz 1 BMG personenbezogene Daten über die in ihrem Zuständigkeitsbereich wohnhaften Personen (Einwohner) zu registrieren, um deren Identität und Wohnungen feststellen und nachweisen zu können. Die in den Melderegistern gespeicherten personenbezogenen Daten werden von der Meldebehörde genutzt, um nach Maßgabe der Vorschriften über Melderegisterauskünfte (§§ 44 ff. BMG) und Datenübermittlungen (§§ 33 ff. BMG) den berechtigten Informationsbedürfnissen sowohl nicht-öffentlicher Stellen und Privatpersonen als auch öffentlicher Stellen Rechnung zu tragen sowie bei der Durchführung von Aufgaben anderer öffentlicher Stellen mitzuwirken (§ 2 Absatz 3 BMG). Zu bestimmten Anlässen erfolgen regelmäßige Datenübermittlungen (§§ 36, 43 BMG; 1. und 2. Bundesmeldedatenübermittlungsverordnung) an andere öffentliche Stellen sowie nach § 42 BMG an öffentlich-rechtliche Religionsgesellschaften. Darüber hinausgehende, auch regelmäßige Datenübermittlungen erfolgen aufgrund der Bestimmung durch Bundes- oder Landesrecht, in dem die jeweiligen zugrunde liegenden Anlässe und Zwecke der Datenübermittlung, die </w:t>
      </w:r>
      <w:r w:rsidR="007A7320" w:rsidRPr="00AD444B">
        <w:rPr>
          <w:rFonts w:ascii="Verdana" w:hAnsi="Verdana"/>
          <w:sz w:val="20"/>
        </w:rPr>
        <w:t>E</w:t>
      </w:r>
      <w:r w:rsidRPr="00AD444B">
        <w:rPr>
          <w:rFonts w:ascii="Verdana" w:hAnsi="Verdana"/>
          <w:sz w:val="20"/>
        </w:rPr>
        <w:t xml:space="preserve">mpfänger und die </w:t>
      </w:r>
      <w:r w:rsidR="009A637E" w:rsidRPr="00AD444B">
        <w:rPr>
          <w:rFonts w:ascii="Verdana" w:hAnsi="Verdana"/>
          <w:sz w:val="20"/>
        </w:rPr>
        <w:t>zu übermittelnd</w:t>
      </w:r>
      <w:r w:rsidRPr="00AD444B">
        <w:rPr>
          <w:rFonts w:ascii="Verdana" w:hAnsi="Verdana"/>
          <w:sz w:val="20"/>
        </w:rPr>
        <w:t>en Daten benannt werden.</w:t>
      </w:r>
      <w:r w:rsidR="00AD444B">
        <w:rPr>
          <w:rFonts w:ascii="Verdana" w:hAnsi="Verdana"/>
          <w:sz w:val="20"/>
        </w:rPr>
        <w:br/>
      </w:r>
    </w:p>
    <w:p w:rsidR="004617BF" w:rsidRPr="00AD444B" w:rsidRDefault="004617BF">
      <w:pPr>
        <w:rPr>
          <w:rFonts w:ascii="Verdana" w:hAnsi="Verdana"/>
          <w:b/>
          <w:sz w:val="20"/>
        </w:rPr>
      </w:pPr>
    </w:p>
    <w:p w:rsidR="003650D4" w:rsidRPr="00AD444B" w:rsidRDefault="001A6E97" w:rsidP="0055343B">
      <w:pPr>
        <w:pStyle w:val="Listenabsatz"/>
        <w:numPr>
          <w:ilvl w:val="0"/>
          <w:numId w:val="14"/>
        </w:numPr>
        <w:ind w:left="284" w:hanging="284"/>
        <w:rPr>
          <w:rFonts w:ascii="Verdana" w:hAnsi="Verdana"/>
          <w:sz w:val="20"/>
        </w:rPr>
      </w:pPr>
      <w:r w:rsidRPr="00AD444B">
        <w:rPr>
          <w:rFonts w:ascii="Verdana" w:hAnsi="Verdana"/>
          <w:b/>
          <w:sz w:val="20"/>
        </w:rPr>
        <w:lastRenderedPageBreak/>
        <w:t>Kategorien von Empfängern</w:t>
      </w:r>
      <w:r w:rsidR="003650D4" w:rsidRPr="00AD444B">
        <w:rPr>
          <w:rFonts w:ascii="Verdana" w:hAnsi="Verdana"/>
          <w:b/>
          <w:sz w:val="20"/>
        </w:rPr>
        <w:t xml:space="preserve"> </w:t>
      </w:r>
      <w:r w:rsidR="007C0B70" w:rsidRPr="00AD444B">
        <w:rPr>
          <w:rFonts w:ascii="Verdana" w:hAnsi="Verdana"/>
          <w:b/>
          <w:sz w:val="20"/>
        </w:rPr>
        <w:t>von</w:t>
      </w:r>
      <w:r w:rsidR="007C0B70" w:rsidRPr="00AD444B">
        <w:rPr>
          <w:rFonts w:ascii="Verdana" w:hAnsi="Verdana"/>
          <w:b/>
          <w:color w:val="1F497D" w:themeColor="text2"/>
          <w:sz w:val="20"/>
        </w:rPr>
        <w:t xml:space="preserve"> </w:t>
      </w:r>
      <w:r w:rsidR="003650D4" w:rsidRPr="00AD444B">
        <w:rPr>
          <w:rFonts w:ascii="Verdana" w:hAnsi="Verdana"/>
          <w:b/>
          <w:sz w:val="20"/>
        </w:rPr>
        <w:t>personenbezogenen Daten</w:t>
      </w:r>
      <w:r w:rsidRPr="00AD444B">
        <w:rPr>
          <w:rFonts w:ascii="Verdana" w:hAnsi="Verdana"/>
          <w:b/>
          <w:sz w:val="20"/>
        </w:rPr>
        <w:t xml:space="preserve"> </w:t>
      </w:r>
    </w:p>
    <w:p w:rsidR="0055343B" w:rsidRPr="00AD444B" w:rsidRDefault="0055343B" w:rsidP="003650D4">
      <w:pPr>
        <w:rPr>
          <w:rFonts w:ascii="Verdana" w:hAnsi="Verdana"/>
          <w:sz w:val="20"/>
        </w:rPr>
      </w:pPr>
      <w:r w:rsidRPr="00AD444B">
        <w:rPr>
          <w:rFonts w:ascii="Verdana" w:hAnsi="Verdana"/>
          <w:sz w:val="20"/>
        </w:rPr>
        <w:t xml:space="preserve">a) </w:t>
      </w:r>
      <w:r w:rsidR="001A6E97" w:rsidRPr="00AD444B">
        <w:rPr>
          <w:rFonts w:ascii="Verdana" w:hAnsi="Verdana"/>
          <w:sz w:val="20"/>
        </w:rPr>
        <w:t>Die Meldebehörde darf an andere öffentliche Stellen im Inland</w:t>
      </w:r>
      <w:r w:rsidR="00BE22DB" w:rsidRPr="00AD444B">
        <w:rPr>
          <w:rFonts w:ascii="Verdana" w:hAnsi="Verdana"/>
          <w:sz w:val="20"/>
        </w:rPr>
        <w:t xml:space="preserve"> (siehe § 2 Bundesdatenschutzgesetz)</w:t>
      </w:r>
      <w:r w:rsidR="001A6E97" w:rsidRPr="00AD444B">
        <w:rPr>
          <w:rFonts w:ascii="Verdana" w:hAnsi="Verdana"/>
          <w:sz w:val="20"/>
        </w:rPr>
        <w:t>, öffentlich-rechtliche Religionsgesellschaften und Suchdienst</w:t>
      </w:r>
      <w:r w:rsidR="007A7320" w:rsidRPr="00AD444B">
        <w:rPr>
          <w:rFonts w:ascii="Verdana" w:hAnsi="Verdana"/>
          <w:sz w:val="20"/>
        </w:rPr>
        <w:t>e</w:t>
      </w:r>
      <w:r w:rsidR="003E42B6" w:rsidRPr="00AD444B">
        <w:rPr>
          <w:rFonts w:ascii="Verdana" w:hAnsi="Verdana"/>
          <w:sz w:val="20"/>
        </w:rPr>
        <w:t>n</w:t>
      </w:r>
      <w:r w:rsidR="00E978FC" w:rsidRPr="00AD444B">
        <w:rPr>
          <w:rFonts w:ascii="Verdana" w:hAnsi="Verdana"/>
          <w:sz w:val="20"/>
        </w:rPr>
        <w:t xml:space="preserve"> </w:t>
      </w:r>
      <w:r w:rsidR="001A6E97" w:rsidRPr="00AD444B">
        <w:rPr>
          <w:rFonts w:ascii="Verdana" w:hAnsi="Verdana"/>
          <w:sz w:val="20"/>
        </w:rPr>
        <w:t>aus dem Melderegister Daten übermitteln,</w:t>
      </w:r>
      <w:r w:rsidR="009A637E" w:rsidRPr="00AD444B">
        <w:rPr>
          <w:rFonts w:ascii="Verdana" w:hAnsi="Verdana"/>
          <w:sz w:val="20"/>
        </w:rPr>
        <w:t xml:space="preserve"> oder </w:t>
      </w:r>
      <w:r w:rsidR="007C0B70" w:rsidRPr="00AD444B">
        <w:rPr>
          <w:rFonts w:ascii="Verdana" w:hAnsi="Verdana"/>
          <w:sz w:val="20"/>
        </w:rPr>
        <w:t>Daten</w:t>
      </w:r>
      <w:r w:rsidR="007C0B70" w:rsidRPr="00AD444B">
        <w:rPr>
          <w:rFonts w:ascii="Verdana" w:hAnsi="Verdana"/>
          <w:color w:val="1F497D" w:themeColor="text2"/>
          <w:sz w:val="20"/>
        </w:rPr>
        <w:t xml:space="preserve"> </w:t>
      </w:r>
      <w:r w:rsidR="009A637E" w:rsidRPr="00AD444B">
        <w:rPr>
          <w:rFonts w:ascii="Verdana" w:hAnsi="Verdana"/>
          <w:sz w:val="20"/>
        </w:rPr>
        <w:t>innerhalb der Verwaltungseinheit (Gemeinde) weitergeben,</w:t>
      </w:r>
      <w:r w:rsidR="001A6E97" w:rsidRPr="00AD444B">
        <w:rPr>
          <w:rFonts w:ascii="Verdana" w:hAnsi="Verdana"/>
          <w:sz w:val="20"/>
        </w:rPr>
        <w:t xml:space="preserve"> soweit dies zur Erfüllung ihrer eigenen oder in der Zuständigkeit des Empfängers liegenden Aufgaben erforderlich ist. </w:t>
      </w:r>
    </w:p>
    <w:p w:rsidR="007C0B70" w:rsidRPr="00AD444B" w:rsidRDefault="0055343B" w:rsidP="0055343B">
      <w:pPr>
        <w:rPr>
          <w:rFonts w:ascii="Verdana" w:hAnsi="Verdana"/>
          <w:sz w:val="20"/>
        </w:rPr>
      </w:pPr>
      <w:r w:rsidRPr="00AD444B">
        <w:rPr>
          <w:rFonts w:ascii="Verdana" w:hAnsi="Verdana"/>
          <w:sz w:val="20"/>
        </w:rPr>
        <w:t xml:space="preserve">b) </w:t>
      </w:r>
      <w:r w:rsidR="001A6E97" w:rsidRPr="00AD444B">
        <w:rPr>
          <w:rFonts w:ascii="Verdana" w:hAnsi="Verdana"/>
          <w:sz w:val="20"/>
        </w:rPr>
        <w:t>Privatpersonen und nicht-öffentliche Stellen erhalten auf Antrag</w:t>
      </w:r>
      <w:r w:rsidR="00161FE0" w:rsidRPr="00AD444B">
        <w:rPr>
          <w:rFonts w:ascii="Verdana" w:hAnsi="Verdana"/>
          <w:sz w:val="20"/>
        </w:rPr>
        <w:t xml:space="preserve"> eine gebührenpflichtige</w:t>
      </w:r>
      <w:r w:rsidR="001A6E97" w:rsidRPr="00AD444B">
        <w:rPr>
          <w:rFonts w:ascii="Verdana" w:hAnsi="Verdana"/>
          <w:sz w:val="20"/>
        </w:rPr>
        <w:t xml:space="preserve"> Auskunft über einzelne personenbezogene Daten unter der Voraussetzung, dass die betroffene Person von der Meldebehörde aufgrund der Angaben des Antragstellers eindeutig identifiziert werden kann. Über eine Vielzahl nicht namentlich bezeichneter Personen kann Privatpersonen und nicht-öffentliche</w:t>
      </w:r>
      <w:r w:rsidR="007C0B70" w:rsidRPr="00AD444B">
        <w:rPr>
          <w:rFonts w:ascii="Verdana" w:hAnsi="Verdana"/>
          <w:sz w:val="20"/>
        </w:rPr>
        <w:t>n</w:t>
      </w:r>
      <w:r w:rsidR="001A6E97" w:rsidRPr="00AD444B">
        <w:rPr>
          <w:rFonts w:ascii="Verdana" w:hAnsi="Verdana"/>
          <w:sz w:val="20"/>
        </w:rPr>
        <w:t xml:space="preserve"> Stellen auf Antrag Auskunft über die Zugehörigkeit zu </w:t>
      </w:r>
      <w:r w:rsidR="007C0B70" w:rsidRPr="00AD444B">
        <w:rPr>
          <w:rFonts w:ascii="Verdana" w:hAnsi="Verdana"/>
          <w:sz w:val="20"/>
        </w:rPr>
        <w:t xml:space="preserve">einer </w:t>
      </w:r>
      <w:r w:rsidR="001A6E97" w:rsidRPr="00AD444B">
        <w:rPr>
          <w:rFonts w:ascii="Verdana" w:hAnsi="Verdana"/>
          <w:sz w:val="20"/>
        </w:rPr>
        <w:t>Gruppe</w:t>
      </w:r>
      <w:r w:rsidR="00161FE0" w:rsidRPr="00AD444B">
        <w:rPr>
          <w:rFonts w:ascii="Verdana" w:hAnsi="Verdana"/>
          <w:sz w:val="20"/>
        </w:rPr>
        <w:t xml:space="preserve"> (z.B. ein bestimmter Geburtsjahrgang)</w:t>
      </w:r>
      <w:r w:rsidR="001A6E97" w:rsidRPr="00AD444B">
        <w:rPr>
          <w:rFonts w:ascii="Verdana" w:hAnsi="Verdana"/>
          <w:sz w:val="20"/>
        </w:rPr>
        <w:t xml:space="preserve"> und über bestimmte personenbezogene Daten </w:t>
      </w:r>
      <w:r w:rsidR="007C0B70" w:rsidRPr="00AD444B">
        <w:rPr>
          <w:rFonts w:ascii="Verdana" w:hAnsi="Verdana"/>
          <w:sz w:val="20"/>
        </w:rPr>
        <w:t xml:space="preserve">erteilt </w:t>
      </w:r>
      <w:r w:rsidR="001A6E97" w:rsidRPr="00AD444B">
        <w:rPr>
          <w:rFonts w:ascii="Verdana" w:hAnsi="Verdana"/>
          <w:sz w:val="20"/>
        </w:rPr>
        <w:t>werden, wenn ein öffentliches Interesse festgestellt werden kann.</w:t>
      </w:r>
    </w:p>
    <w:p w:rsidR="0055343B" w:rsidRPr="00AD444B" w:rsidRDefault="007C0B70" w:rsidP="0055343B">
      <w:pPr>
        <w:rPr>
          <w:rFonts w:ascii="Verdana" w:hAnsi="Verdana"/>
          <w:sz w:val="20"/>
        </w:rPr>
      </w:pPr>
      <w:r w:rsidRPr="00AD444B">
        <w:rPr>
          <w:rFonts w:ascii="Verdana" w:hAnsi="Verdana"/>
          <w:sz w:val="20"/>
        </w:rPr>
        <w:t>Ausländische Stellen außerhalb der Europäischen Union</w:t>
      </w:r>
      <w:r w:rsidR="001A6E97" w:rsidRPr="00AD444B">
        <w:rPr>
          <w:rFonts w:ascii="Verdana" w:hAnsi="Verdana"/>
          <w:sz w:val="20"/>
        </w:rPr>
        <w:t xml:space="preserve"> </w:t>
      </w:r>
      <w:r w:rsidRPr="00AD444B">
        <w:rPr>
          <w:rFonts w:ascii="Verdana" w:hAnsi="Verdana"/>
          <w:sz w:val="20"/>
        </w:rPr>
        <w:t>werden nicht-öffentlichen Stellen gleichgesetzt.</w:t>
      </w:r>
    </w:p>
    <w:p w:rsidR="0055343B" w:rsidRPr="00AD444B" w:rsidRDefault="0055343B" w:rsidP="0055343B">
      <w:pPr>
        <w:rPr>
          <w:rFonts w:ascii="Verdana" w:hAnsi="Verdana"/>
          <w:sz w:val="20"/>
        </w:rPr>
      </w:pPr>
      <w:r w:rsidRPr="00AD444B">
        <w:rPr>
          <w:rFonts w:ascii="Verdana" w:hAnsi="Verdana"/>
          <w:sz w:val="20"/>
        </w:rPr>
        <w:t xml:space="preserve">c) </w:t>
      </w:r>
      <w:r w:rsidR="001A6E97" w:rsidRPr="00AD444B">
        <w:rPr>
          <w:rFonts w:ascii="Verdana" w:hAnsi="Verdana"/>
          <w:sz w:val="20"/>
        </w:rPr>
        <w:t xml:space="preserve">Parteien, Wählergruppen und andere Träger von Wahlvorschlägen können im Zusammenhang mit Wahlen und Abstimmungen auf staatlicher und kommunaler Ebene Meldedaten erhalten. </w:t>
      </w:r>
    </w:p>
    <w:p w:rsidR="0055343B" w:rsidRPr="00AD444B" w:rsidRDefault="0055343B" w:rsidP="0055343B">
      <w:pPr>
        <w:rPr>
          <w:rFonts w:ascii="Verdana" w:hAnsi="Verdana"/>
          <w:sz w:val="20"/>
        </w:rPr>
      </w:pPr>
      <w:r w:rsidRPr="00AD444B">
        <w:rPr>
          <w:rFonts w:ascii="Verdana" w:hAnsi="Verdana"/>
          <w:sz w:val="20"/>
        </w:rPr>
        <w:t xml:space="preserve">d) </w:t>
      </w:r>
      <w:r w:rsidR="001A6E97" w:rsidRPr="00AD444B">
        <w:rPr>
          <w:rFonts w:ascii="Verdana" w:hAnsi="Verdana"/>
          <w:sz w:val="20"/>
        </w:rPr>
        <w:t xml:space="preserve">Mandatsträger, Presse und Rundfunk dürfen bei Alters- und Ehejubiläen die mit diesem besonderen Zweck in unmittelbarem Zusammenhang stehenden Daten erhalten. </w:t>
      </w:r>
    </w:p>
    <w:p w:rsidR="0055343B" w:rsidRPr="00AD444B" w:rsidRDefault="0055343B" w:rsidP="0055343B">
      <w:pPr>
        <w:rPr>
          <w:rFonts w:ascii="Verdana" w:hAnsi="Verdana"/>
          <w:sz w:val="20"/>
        </w:rPr>
      </w:pPr>
      <w:r w:rsidRPr="00AD444B">
        <w:rPr>
          <w:rFonts w:ascii="Verdana" w:hAnsi="Verdana"/>
          <w:sz w:val="20"/>
        </w:rPr>
        <w:t xml:space="preserve">e) </w:t>
      </w:r>
      <w:r w:rsidR="001A6E97" w:rsidRPr="00AD444B">
        <w:rPr>
          <w:rFonts w:ascii="Verdana" w:hAnsi="Verdana"/>
          <w:sz w:val="20"/>
        </w:rPr>
        <w:t xml:space="preserve">Adressbuchverlage dürfen zum Zwecke der Veröffentlichung in gedruckten Adressbüchern lediglich einzelne abschließend aufgezählte Daten aller volljährigen Einwohner von der Meldebehörde erhalten. </w:t>
      </w:r>
    </w:p>
    <w:p w:rsidR="004617BF" w:rsidRPr="00AD444B" w:rsidRDefault="0055343B" w:rsidP="0055343B">
      <w:pPr>
        <w:rPr>
          <w:rFonts w:ascii="Verdana" w:hAnsi="Verdana"/>
          <w:sz w:val="20"/>
        </w:rPr>
      </w:pPr>
      <w:r w:rsidRPr="00AD444B">
        <w:rPr>
          <w:rFonts w:ascii="Verdana" w:hAnsi="Verdana"/>
          <w:sz w:val="20"/>
        </w:rPr>
        <w:t xml:space="preserve">e) </w:t>
      </w:r>
      <w:r w:rsidR="001A6E97" w:rsidRPr="00AD444B">
        <w:rPr>
          <w:rFonts w:ascii="Verdana" w:hAnsi="Verdana"/>
          <w:sz w:val="20"/>
        </w:rPr>
        <w:t>Der Wohnungseigentümer/ Wohnungsgeber hat einen Anspruch auf Auskunft über die in seiner Wohnung gemeldeten Einwohner, soweit er ein rechtliches Interesse glaubhaft macht. Er kann sich darüber hinaus durch Rückfrage bei der Meldebehörde davon überzeugen, dass sich die Person, deren Einzug er bestätigt hat, bei der Meldebehörde angemeldet hat.</w:t>
      </w:r>
    </w:p>
    <w:p w:rsidR="004617BF" w:rsidRPr="00AD444B" w:rsidRDefault="0055343B">
      <w:pPr>
        <w:rPr>
          <w:rFonts w:ascii="Verdana" w:hAnsi="Verdana"/>
          <w:sz w:val="20"/>
        </w:rPr>
      </w:pPr>
      <w:r w:rsidRPr="00AD444B">
        <w:rPr>
          <w:rFonts w:ascii="Verdana" w:hAnsi="Verdana"/>
          <w:sz w:val="20"/>
        </w:rPr>
        <w:t xml:space="preserve">f) </w:t>
      </w:r>
      <w:r w:rsidR="001A6E97" w:rsidRPr="00AD444B">
        <w:rPr>
          <w:rFonts w:ascii="Verdana" w:hAnsi="Verdana"/>
          <w:sz w:val="20"/>
        </w:rPr>
        <w:t>An öffentliche Stellen in anderen Mitgliedsstaaten der Europäischen Union und des Europäischen Wirtschaftsraums (EWR) sowie an Organe und Einrichtungen der Europäischen Union oder der Europäischen Atomgemeinschaft ist eine Datenübermittlung im Rahmen von Tätigkeiten, die ganz oder teilweise in den Anwendungsbereich des Rechts der Europäischen Union fallen, zulässig, soweit dies zur Erfüllung der in der Zuständigkeit der Meldebehörde oder in der Zuständigkeit des Empfängers liegenden öffentlichen Aufgaben erforderlich ist. Voraussetzung für die Übermittlung innerhalb des EWR ist, dass die EWR-Staaten den Inhalt der Datenschutz-Grundverordnung übernehmen.</w:t>
      </w:r>
    </w:p>
    <w:p w:rsidR="004617BF" w:rsidRPr="00AD444B" w:rsidRDefault="004617BF">
      <w:pPr>
        <w:rPr>
          <w:rFonts w:ascii="Verdana" w:hAnsi="Verdana"/>
          <w:b/>
          <w:sz w:val="20"/>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Dauer der Speicherung</w:t>
      </w:r>
    </w:p>
    <w:p w:rsidR="0085648E" w:rsidRPr="00AD444B" w:rsidRDefault="001A6E97">
      <w:pPr>
        <w:rPr>
          <w:rFonts w:ascii="Verdana" w:hAnsi="Verdana" w:cs="Arial"/>
          <w:sz w:val="20"/>
        </w:rPr>
      </w:pPr>
      <w:r w:rsidRPr="00AD444B">
        <w:rPr>
          <w:rFonts w:ascii="Verdana" w:hAnsi="Verdana"/>
          <w:sz w:val="20"/>
        </w:rPr>
        <w:t xml:space="preserve">Nach dem Wegzug oder Tod des Einwohners hat die Meldebehörde alle Daten, die nicht der Feststellung der Identität und dem Nachweis der Wohnung dienen sowie nicht für Wahl- und Lohnsteuerzwecke oder zur Durchführung von staatsangehörigkeitsrechtlichen Verfahren erforderlich sind, unverzüglich zu löschen. Nach Ablauf von fünf Jahren seit Wegzug oder Tod des Einwohners werden die zur Erfüllung der Aufgaben der Meldebehörden gespeicherten Daten für die Dauer von 50 Jahren </w:t>
      </w:r>
      <w:r w:rsidRPr="00AD444B">
        <w:rPr>
          <w:rFonts w:ascii="Verdana" w:hAnsi="Verdana" w:cs="Arial"/>
          <w:sz w:val="20"/>
        </w:rPr>
        <w:t>aufbewahrt und durch technische und organisatorische Maßnahmen gesichert. Während dieser Zeit dürfen die Daten mit Ausnahme des Familiennamens und der Vornamen sowie frühere</w:t>
      </w:r>
      <w:r w:rsidR="007C0B70" w:rsidRPr="00AD444B">
        <w:rPr>
          <w:rFonts w:ascii="Verdana" w:hAnsi="Verdana" w:cs="Arial"/>
          <w:color w:val="1F497D" w:themeColor="text2"/>
          <w:sz w:val="20"/>
        </w:rPr>
        <w:t>n</w:t>
      </w:r>
      <w:r w:rsidRPr="00AD444B">
        <w:rPr>
          <w:rFonts w:ascii="Verdana" w:hAnsi="Verdana" w:cs="Arial"/>
          <w:sz w:val="20"/>
        </w:rPr>
        <w:t xml:space="preserve"> Namen, des Geburtsdatums, </w:t>
      </w:r>
      <w:r w:rsidRPr="00AD444B">
        <w:rPr>
          <w:rFonts w:ascii="Verdana" w:hAnsi="Verdana" w:cs="Arial"/>
          <w:sz w:val="20"/>
        </w:rPr>
        <w:lastRenderedPageBreak/>
        <w:t>des Geburtsortes sowie bei Geburt im Ausland auch des Staates, der derzeitigen und früheren Anschriften, des Auszugsdatums sowie des Sterbedatums, des Sterbeortes sowie bei Versterben im Ausland auch des Staates nicht mehr verarbeitet werden. Für die in § 13 Abs. 2 Satz 3 BMG bestimmten Fälle gilt das Verbot der Verarbeitung nicht.</w:t>
      </w:r>
      <w:r w:rsidRPr="00AD444B">
        <w:rPr>
          <w:rFonts w:ascii="Verdana" w:hAnsi="Verdana"/>
          <w:sz w:val="20"/>
        </w:rPr>
        <w:t xml:space="preserve"> Für bestimmte Daten gelten nach § 14 Absatz 2 BMG kürzere Löschungsfristen.</w:t>
      </w:r>
      <w:r w:rsidRPr="00AD444B">
        <w:rPr>
          <w:rFonts w:ascii="Verdana" w:hAnsi="Verdana" w:cs="Arial"/>
          <w:sz w:val="20"/>
        </w:rPr>
        <w:t xml:space="preserve"> </w:t>
      </w:r>
    </w:p>
    <w:p w:rsidR="004617BF" w:rsidRPr="00AD444B" w:rsidRDefault="004617BF">
      <w:pPr>
        <w:rPr>
          <w:rFonts w:ascii="Verdana" w:hAnsi="Verdana"/>
          <w:sz w:val="20"/>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 xml:space="preserve">Betroffenenrechte </w:t>
      </w:r>
    </w:p>
    <w:p w:rsidR="004617BF" w:rsidRPr="00AD444B" w:rsidRDefault="001A6E97">
      <w:pPr>
        <w:rPr>
          <w:rFonts w:ascii="Verdana" w:hAnsi="Verdana"/>
          <w:sz w:val="20"/>
        </w:rPr>
      </w:pPr>
      <w:r w:rsidRPr="00AD444B">
        <w:rPr>
          <w:rFonts w:ascii="Verdana" w:hAnsi="Verdana"/>
          <w:sz w:val="20"/>
        </w:rPr>
        <w:t xml:space="preserve">Jede von einer Datenverarbeitung betroffene Person hat nach der Datenschutz-Grundverordnung </w:t>
      </w:r>
      <w:r w:rsidR="00261069" w:rsidRPr="00AD444B">
        <w:rPr>
          <w:rFonts w:ascii="Verdana" w:hAnsi="Verdana"/>
          <w:sz w:val="20"/>
        </w:rPr>
        <w:t xml:space="preserve">(DS-GVO) </w:t>
      </w:r>
      <w:r w:rsidRPr="00AD444B">
        <w:rPr>
          <w:rFonts w:ascii="Verdana" w:hAnsi="Verdana"/>
          <w:sz w:val="20"/>
        </w:rPr>
        <w:t>insbesondere folgende Rechte:</w:t>
      </w:r>
    </w:p>
    <w:p w:rsidR="004617BF" w:rsidRPr="00AD444B" w:rsidRDefault="001A6E97">
      <w:pPr>
        <w:pStyle w:val="Listenabsatz"/>
        <w:numPr>
          <w:ilvl w:val="0"/>
          <w:numId w:val="22"/>
        </w:numPr>
        <w:rPr>
          <w:rFonts w:ascii="Verdana" w:hAnsi="Verdana"/>
          <w:sz w:val="20"/>
        </w:rPr>
      </w:pPr>
      <w:r w:rsidRPr="00AD444B">
        <w:rPr>
          <w:rFonts w:ascii="Verdana" w:hAnsi="Verdana"/>
          <w:sz w:val="20"/>
        </w:rPr>
        <w:t>Auskunftsrecht über die zu ihrer Person gespeicherten Daten und deren Verarbeitung (Artikel 15 DS-GVO).</w:t>
      </w:r>
    </w:p>
    <w:p w:rsidR="004617BF" w:rsidRPr="00AD444B" w:rsidRDefault="001A6E97">
      <w:pPr>
        <w:pStyle w:val="Listenabsatz"/>
        <w:numPr>
          <w:ilvl w:val="0"/>
          <w:numId w:val="22"/>
        </w:numPr>
        <w:rPr>
          <w:rFonts w:ascii="Verdana" w:hAnsi="Verdana"/>
          <w:sz w:val="20"/>
        </w:rPr>
      </w:pPr>
      <w:r w:rsidRPr="00AD444B">
        <w:rPr>
          <w:rFonts w:ascii="Verdana" w:hAnsi="Verdana"/>
          <w:sz w:val="20"/>
        </w:rPr>
        <w:t>Recht auf Datenberichtigung, sofern ihre Daten unrichtig oder unvollständig sein sollten (Artikel 16 DS-GVO).</w:t>
      </w:r>
    </w:p>
    <w:p w:rsidR="004617BF" w:rsidRPr="00AD444B" w:rsidRDefault="001A6E97">
      <w:pPr>
        <w:pStyle w:val="Listenabsatz"/>
        <w:numPr>
          <w:ilvl w:val="0"/>
          <w:numId w:val="22"/>
        </w:numPr>
        <w:rPr>
          <w:rFonts w:ascii="Verdana" w:hAnsi="Verdana"/>
          <w:sz w:val="20"/>
        </w:rPr>
      </w:pPr>
      <w:r w:rsidRPr="00AD444B">
        <w:rPr>
          <w:rFonts w:ascii="Verdana" w:hAnsi="Verdana"/>
          <w:sz w:val="20"/>
        </w:rPr>
        <w:t>Recht auf Löschung der zu ihrer Person gespeicherten Daten</w:t>
      </w:r>
      <w:r w:rsidRPr="00AD444B">
        <w:rPr>
          <w:rStyle w:val="Kommentarzeichen"/>
          <w:rFonts w:ascii="Verdana" w:hAnsi="Verdana"/>
          <w:sz w:val="20"/>
          <w:szCs w:val="20"/>
        </w:rPr>
        <w:t>, sofern</w:t>
      </w:r>
      <w:r w:rsidRPr="00AD444B">
        <w:rPr>
          <w:rFonts w:ascii="Verdana" w:hAnsi="Verdana"/>
          <w:sz w:val="20"/>
        </w:rPr>
        <w:t xml:space="preserve"> eine der Voraussetzungen von Artikel 17 DS-GVO zutrifft.</w:t>
      </w:r>
    </w:p>
    <w:p w:rsidR="004617BF" w:rsidRPr="00AD444B" w:rsidRDefault="001A6E97">
      <w:pPr>
        <w:ind w:left="720"/>
        <w:rPr>
          <w:rFonts w:ascii="Verdana" w:hAnsi="Verdana"/>
          <w:sz w:val="20"/>
        </w:rPr>
      </w:pPr>
      <w:r w:rsidRPr="00AD444B">
        <w:rPr>
          <w:rFonts w:ascii="Verdana" w:hAnsi="Verdana"/>
          <w:sz w:val="20"/>
        </w:rPr>
        <w:t>Das Recht zur Löschung personenbezogener Daten besteht ergänzend zu den in Artikel 17 Absatz 3 DS-GVO genannten Ausnahmen nicht, wenn eine Löschung wegen der besonderen Art der Speicherung nicht oder nur mit unverhältnismäßig hohem Aufwand möglich ist. In diesen Fällen tritt an die Stelle einer Löschung die Einschränkung der Verarbeitung gemäß Artikel 18 DS-GVO.</w:t>
      </w:r>
    </w:p>
    <w:p w:rsidR="004617BF" w:rsidRPr="00AD444B" w:rsidRDefault="001A6E97">
      <w:pPr>
        <w:pStyle w:val="Listenabsatz"/>
        <w:numPr>
          <w:ilvl w:val="0"/>
          <w:numId w:val="22"/>
        </w:numPr>
        <w:rPr>
          <w:rFonts w:ascii="Verdana" w:hAnsi="Verdana"/>
          <w:sz w:val="20"/>
        </w:rPr>
      </w:pPr>
      <w:r w:rsidRPr="00AD444B">
        <w:rPr>
          <w:rFonts w:ascii="Verdana" w:hAnsi="Verdana"/>
          <w:sz w:val="20"/>
        </w:rPr>
        <w:t>Recht auf Einschränkung der Datenverarbeitung, sofern die Daten unrechtmäßig verarbeitet wurden, die Daten zur Geltendmachung, Ausübung oder Verteidigung von Rechtsansprüchen der betroffenen Person benötigt werden oder bei einem Widerspruch noch nicht feststeht, ob die Interessen der Meldebehörde gegenüber denen  der betroffenen Person überwiegen (Artikel 18 Absatz 1 lit. b, c und d DS-GVO).</w:t>
      </w:r>
    </w:p>
    <w:p w:rsidR="004617BF" w:rsidRPr="00AD444B" w:rsidRDefault="001A6E97">
      <w:pPr>
        <w:ind w:left="720"/>
        <w:rPr>
          <w:rFonts w:ascii="Verdana" w:hAnsi="Verdana"/>
          <w:sz w:val="20"/>
        </w:rPr>
      </w:pPr>
      <w:r w:rsidRPr="00AD444B">
        <w:rPr>
          <w:rFonts w:ascii="Verdana" w:hAnsi="Verdana"/>
          <w:sz w:val="20"/>
        </w:rPr>
        <w:t xml:space="preserve">Wird die Richtigkeit der personenbezogenen Daten bestritten, besteht das Recht auf Einschränkung der Verarbeitung für die Dauer der Richtigkeitsprüfung. </w:t>
      </w:r>
    </w:p>
    <w:p w:rsidR="004617BF" w:rsidRPr="00AD444B" w:rsidRDefault="001A6E97">
      <w:pPr>
        <w:pStyle w:val="Listenabsatz"/>
        <w:numPr>
          <w:ilvl w:val="0"/>
          <w:numId w:val="22"/>
        </w:numPr>
        <w:rPr>
          <w:rFonts w:ascii="Verdana" w:hAnsi="Verdana"/>
          <w:sz w:val="20"/>
        </w:rPr>
      </w:pPr>
      <w:r w:rsidRPr="00AD444B">
        <w:rPr>
          <w:rFonts w:ascii="Verdana" w:hAnsi="Verdana"/>
          <w:sz w:val="20"/>
        </w:rPr>
        <w:t>Widerspruchsrecht gegen bestimmte Datenverarbeitungen, sofern an der Verarbeitung kein zwingendes öffentliches Interesse besteht, das die Interessen der betroffenen Person überwiegt, und keine Rechtsvorschrift zur Verarbeitung verpflichtet (Artikel 21 DS-GVO).</w:t>
      </w:r>
    </w:p>
    <w:p w:rsidR="004617BF" w:rsidRPr="00AD444B" w:rsidRDefault="001A6E97">
      <w:pPr>
        <w:pStyle w:val="Listenabsatz"/>
        <w:rPr>
          <w:rFonts w:ascii="Verdana" w:hAnsi="Verdana"/>
          <w:sz w:val="20"/>
        </w:rPr>
      </w:pPr>
      <w:r w:rsidRPr="00AD444B">
        <w:rPr>
          <w:rFonts w:ascii="Verdana" w:hAnsi="Verdana"/>
          <w:sz w:val="20"/>
        </w:rPr>
        <w:t>Nähere Informationen zum Widerspruchsrecht nach dem Bundesmeldegesetz können den Hinweisen auf dem Meldeschein entnommen werden.</w:t>
      </w:r>
    </w:p>
    <w:p w:rsidR="004617BF" w:rsidRPr="00AD444B" w:rsidRDefault="004617BF">
      <w:pPr>
        <w:pStyle w:val="Listenabsatz"/>
        <w:rPr>
          <w:rFonts w:ascii="Verdana" w:hAnsi="Verdana"/>
          <w:sz w:val="20"/>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 xml:space="preserve">Widerrufsrecht bei Einwilligungen </w:t>
      </w:r>
    </w:p>
    <w:p w:rsidR="004617BF" w:rsidRDefault="001A6E97">
      <w:pPr>
        <w:rPr>
          <w:rFonts w:ascii="Verdana" w:hAnsi="Verdana"/>
          <w:sz w:val="20"/>
        </w:rPr>
      </w:pPr>
      <w:r w:rsidRPr="00AD444B">
        <w:rPr>
          <w:rFonts w:ascii="Verdana" w:hAnsi="Verdana"/>
          <w:sz w:val="20"/>
        </w:rPr>
        <w:t>Die Übermittlung personenbezogener Daten für Zwecke der Werbung oder des Adresshandels ist nur zulässig, wenn die betroffene Person eingewilligt hat (</w:t>
      </w:r>
      <w:r w:rsidR="003E42B6" w:rsidRPr="00AD444B">
        <w:rPr>
          <w:rFonts w:ascii="Verdana" w:hAnsi="Verdana"/>
          <w:sz w:val="20"/>
        </w:rPr>
        <w:t xml:space="preserve">§ 44 Absatz 3 Satz 1 BMG i. V. m. </w:t>
      </w:r>
      <w:r w:rsidRPr="00AD444B">
        <w:rPr>
          <w:rFonts w:ascii="Verdana" w:hAnsi="Verdana"/>
          <w:sz w:val="20"/>
        </w:rPr>
        <w:t>Artikel 6 Absatz 1 lit. a DS-GVO). Die Einwilligung kann nach Artikel 7 Absatz 3 DS-GVO jederzeit gegenüber der Stelle widerrufen werden, gegenüber der die Einwilligung zuvor erteilt wurde.</w:t>
      </w:r>
    </w:p>
    <w:p w:rsidR="00AD444B" w:rsidRDefault="00AD444B">
      <w:pPr>
        <w:rPr>
          <w:rFonts w:ascii="Verdana" w:hAnsi="Verdana"/>
          <w:sz w:val="20"/>
        </w:rPr>
      </w:pPr>
    </w:p>
    <w:p w:rsidR="00AD444B" w:rsidRPr="00AD444B" w:rsidRDefault="00AD444B">
      <w:pPr>
        <w:rPr>
          <w:rFonts w:ascii="Verdana" w:hAnsi="Verdana"/>
          <w:sz w:val="20"/>
        </w:rPr>
      </w:pPr>
    </w:p>
    <w:p w:rsidR="004617BF" w:rsidRPr="00AD444B" w:rsidRDefault="004617BF">
      <w:pPr>
        <w:rPr>
          <w:rFonts w:ascii="Verdana" w:hAnsi="Verdana"/>
          <w:sz w:val="20"/>
          <w:u w:val="single"/>
        </w:rPr>
      </w:pPr>
    </w:p>
    <w:p w:rsidR="004617BF" w:rsidRPr="00AD444B" w:rsidRDefault="001A6E97">
      <w:pPr>
        <w:pStyle w:val="Listenabsatz"/>
        <w:numPr>
          <w:ilvl w:val="0"/>
          <w:numId w:val="14"/>
        </w:numPr>
        <w:ind w:left="284" w:hanging="284"/>
        <w:rPr>
          <w:rFonts w:ascii="Verdana" w:hAnsi="Verdana"/>
          <w:b/>
          <w:sz w:val="20"/>
        </w:rPr>
      </w:pPr>
      <w:r w:rsidRPr="00AD444B">
        <w:rPr>
          <w:rFonts w:ascii="Verdana" w:hAnsi="Verdana"/>
          <w:b/>
          <w:sz w:val="20"/>
        </w:rPr>
        <w:t>Beschwerderecht</w:t>
      </w:r>
    </w:p>
    <w:p w:rsidR="004617BF" w:rsidRPr="00AD444B" w:rsidRDefault="001A6E97">
      <w:pPr>
        <w:rPr>
          <w:rFonts w:ascii="Verdana" w:hAnsi="Verdana"/>
          <w:sz w:val="20"/>
        </w:rPr>
      </w:pPr>
      <w:r w:rsidRPr="00AD444B">
        <w:rPr>
          <w:rFonts w:ascii="Verdana" w:hAnsi="Verdana"/>
          <w:sz w:val="20"/>
        </w:rPr>
        <w:t>Jede betroffene Person hat das Recht auf Beschwerde bei der Aufsichtsbehörde</w:t>
      </w:r>
      <w:r w:rsidR="00935848" w:rsidRPr="00AD444B">
        <w:rPr>
          <w:rFonts w:ascii="Verdana" w:hAnsi="Verdana"/>
          <w:sz w:val="20"/>
        </w:rPr>
        <w:t>,</w:t>
      </w:r>
      <w:r w:rsidRPr="00AD444B">
        <w:rPr>
          <w:rFonts w:ascii="Verdana" w:hAnsi="Verdana"/>
          <w:sz w:val="20"/>
        </w:rPr>
        <w:t xml:space="preserve"> wenn sie der Ansicht ist, dass ihre personenbezogenen Daten rechtswidrig verarbeitet werden.</w:t>
      </w:r>
    </w:p>
    <w:p w:rsidR="00935848" w:rsidRPr="00AD444B" w:rsidRDefault="00935848">
      <w:pPr>
        <w:rPr>
          <w:rFonts w:ascii="Verdana" w:hAnsi="Verdana"/>
          <w:sz w:val="20"/>
        </w:rPr>
      </w:pPr>
    </w:p>
    <w:p w:rsidR="00806982" w:rsidRPr="00AD444B" w:rsidRDefault="00806982" w:rsidP="00935848">
      <w:pPr>
        <w:jc w:val="center"/>
        <w:rPr>
          <w:rFonts w:ascii="Verdana" w:hAnsi="Verdana"/>
          <w:sz w:val="20"/>
        </w:rPr>
      </w:pPr>
    </w:p>
    <w:p w:rsidR="00806982" w:rsidRPr="00AD444B" w:rsidRDefault="00806982" w:rsidP="00935848">
      <w:pPr>
        <w:jc w:val="center"/>
        <w:rPr>
          <w:rFonts w:ascii="Verdana" w:hAnsi="Verdana"/>
          <w:sz w:val="20"/>
        </w:rPr>
      </w:pPr>
    </w:p>
    <w:p w:rsidR="00806982" w:rsidRPr="00AD444B" w:rsidRDefault="00806982" w:rsidP="00935848">
      <w:pPr>
        <w:jc w:val="center"/>
        <w:rPr>
          <w:rFonts w:ascii="Verdana" w:hAnsi="Verdana"/>
          <w:sz w:val="20"/>
        </w:rPr>
      </w:pPr>
    </w:p>
    <w:p w:rsidR="00806982" w:rsidRPr="00AD444B" w:rsidRDefault="00806982" w:rsidP="00935848">
      <w:pPr>
        <w:jc w:val="center"/>
        <w:rPr>
          <w:rFonts w:ascii="Verdana" w:hAnsi="Verdana"/>
          <w:sz w:val="20"/>
        </w:rPr>
      </w:pPr>
    </w:p>
    <w:p w:rsidR="00935848" w:rsidRPr="00AD444B" w:rsidRDefault="00935848" w:rsidP="00935848">
      <w:pPr>
        <w:jc w:val="center"/>
        <w:rPr>
          <w:rFonts w:ascii="Verdana" w:hAnsi="Verdana"/>
          <w:sz w:val="20"/>
        </w:rPr>
      </w:pPr>
      <w:r w:rsidRPr="00AD444B">
        <w:rPr>
          <w:rFonts w:ascii="Verdana" w:hAnsi="Verdana"/>
          <w:sz w:val="20"/>
        </w:rPr>
        <w:t>Kontaktdaten der Aufsichtsbehörde:</w:t>
      </w:r>
    </w:p>
    <w:p w:rsidR="00935848" w:rsidRPr="00AD444B" w:rsidRDefault="00935848" w:rsidP="00935848">
      <w:pPr>
        <w:jc w:val="center"/>
        <w:rPr>
          <w:rFonts w:ascii="Verdana" w:hAnsi="Verdana"/>
          <w:sz w:val="20"/>
        </w:rPr>
      </w:pPr>
      <w:r w:rsidRPr="00AD444B">
        <w:rPr>
          <w:rFonts w:ascii="Verdana" w:hAnsi="Verdana"/>
          <w:sz w:val="20"/>
        </w:rPr>
        <w:t>Landesbeauftragte für Datenschutz und Informationsfreiheit Nordrhein-Westfalen,</w:t>
      </w:r>
    </w:p>
    <w:p w:rsidR="00935848" w:rsidRPr="00AD444B" w:rsidRDefault="00935848" w:rsidP="00935848">
      <w:pPr>
        <w:jc w:val="center"/>
        <w:rPr>
          <w:rFonts w:ascii="Verdana" w:hAnsi="Verdana"/>
          <w:sz w:val="20"/>
        </w:rPr>
      </w:pPr>
      <w:r w:rsidRPr="00AD444B">
        <w:rPr>
          <w:rFonts w:ascii="Verdana" w:hAnsi="Verdana"/>
          <w:sz w:val="20"/>
        </w:rPr>
        <w:t>Postfach 20 04 44, 40102 Düsseldorf</w:t>
      </w:r>
    </w:p>
    <w:p w:rsidR="00935848" w:rsidRPr="00AD444B" w:rsidRDefault="00935848" w:rsidP="00935848">
      <w:pPr>
        <w:jc w:val="center"/>
        <w:rPr>
          <w:rFonts w:ascii="Verdana" w:hAnsi="Verdana"/>
          <w:sz w:val="20"/>
        </w:rPr>
      </w:pPr>
      <w:r w:rsidRPr="00AD444B">
        <w:rPr>
          <w:rFonts w:ascii="Verdana" w:hAnsi="Verdana"/>
          <w:sz w:val="20"/>
        </w:rPr>
        <w:t>Hausanschrift: Kavalleriestr. 2-4, 40213 Düsseldorf</w:t>
      </w:r>
    </w:p>
    <w:p w:rsidR="00935848" w:rsidRPr="00AD444B" w:rsidRDefault="00935848" w:rsidP="00935848">
      <w:pPr>
        <w:jc w:val="center"/>
        <w:rPr>
          <w:rFonts w:ascii="Verdana" w:hAnsi="Verdana"/>
          <w:sz w:val="20"/>
        </w:rPr>
      </w:pPr>
      <w:r w:rsidRPr="00AD444B">
        <w:rPr>
          <w:rFonts w:ascii="Verdana" w:hAnsi="Verdana"/>
          <w:sz w:val="20"/>
        </w:rPr>
        <w:t>Tel.: 0211 38424-0,</w:t>
      </w:r>
    </w:p>
    <w:p w:rsidR="00935848" w:rsidRPr="00AD444B" w:rsidRDefault="00935848" w:rsidP="00935848">
      <w:pPr>
        <w:jc w:val="center"/>
        <w:rPr>
          <w:rFonts w:ascii="Verdana" w:hAnsi="Verdana"/>
          <w:sz w:val="20"/>
        </w:rPr>
      </w:pPr>
      <w:r w:rsidRPr="00AD444B">
        <w:rPr>
          <w:rFonts w:ascii="Verdana" w:hAnsi="Verdana"/>
          <w:sz w:val="20"/>
        </w:rPr>
        <w:t>Fax-Nr.: 0211 38424-10,</w:t>
      </w:r>
    </w:p>
    <w:p w:rsidR="004617BF" w:rsidRPr="00AD444B" w:rsidRDefault="00935848" w:rsidP="00935848">
      <w:pPr>
        <w:jc w:val="center"/>
        <w:rPr>
          <w:rFonts w:ascii="Verdana" w:hAnsi="Verdana"/>
          <w:sz w:val="20"/>
        </w:rPr>
      </w:pPr>
      <w:r w:rsidRPr="00AD444B">
        <w:rPr>
          <w:rFonts w:ascii="Verdana" w:hAnsi="Verdana"/>
          <w:sz w:val="20"/>
        </w:rPr>
        <w:t>E-Mail: poststelle@ldi.nrw.de</w:t>
      </w:r>
    </w:p>
    <w:sectPr w:rsidR="004617BF" w:rsidRPr="00AD444B" w:rsidSect="00AD444B">
      <w:footerReference w:type="default" r:id="rId8"/>
      <w:pgSz w:w="11906" w:h="16838" w:code="9"/>
      <w:pgMar w:top="720" w:right="720" w:bottom="720" w:left="72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94" w:rsidRDefault="00574A94">
      <w:pPr>
        <w:spacing w:line="240" w:lineRule="auto"/>
      </w:pPr>
      <w:r>
        <w:separator/>
      </w:r>
    </w:p>
  </w:endnote>
  <w:endnote w:type="continuationSeparator" w:id="0">
    <w:p w:rsidR="00574A94" w:rsidRDefault="00574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676"/>
      <w:docPartObj>
        <w:docPartGallery w:val="Page Numbers (Bottom of Page)"/>
        <w:docPartUnique/>
      </w:docPartObj>
    </w:sdtPr>
    <w:sdtEndPr/>
    <w:sdtContent>
      <w:p w:rsidR="004617BF" w:rsidRDefault="001A6E97">
        <w:pPr>
          <w:pStyle w:val="Fuzeile"/>
          <w:jc w:val="center"/>
        </w:pPr>
        <w:r>
          <w:fldChar w:fldCharType="begin"/>
        </w:r>
        <w:r>
          <w:instrText>PAGE   \* MERGEFORMAT</w:instrText>
        </w:r>
        <w:r>
          <w:fldChar w:fldCharType="separate"/>
        </w:r>
        <w:r w:rsidR="003723AC">
          <w:rPr>
            <w:noProof/>
          </w:rPr>
          <w:t>4</w:t>
        </w:r>
        <w:r>
          <w:fldChar w:fldCharType="end"/>
        </w:r>
      </w:p>
    </w:sdtContent>
  </w:sdt>
  <w:p w:rsidR="004617BF" w:rsidRDefault="004617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94" w:rsidRDefault="00574A94">
      <w:pPr>
        <w:spacing w:line="240" w:lineRule="auto"/>
      </w:pPr>
      <w:r>
        <w:separator/>
      </w:r>
    </w:p>
  </w:footnote>
  <w:footnote w:type="continuationSeparator" w:id="0">
    <w:p w:rsidR="00574A94" w:rsidRDefault="00574A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D9F"/>
    <w:multiLevelType w:val="multilevel"/>
    <w:tmpl w:val="7A4E5E2A"/>
    <w:numStyleLink w:val="NummerierteListe"/>
  </w:abstractNum>
  <w:abstractNum w:abstractNumId="1" w15:restartNumberingAfterBreak="0">
    <w:nsid w:val="164D3D58"/>
    <w:multiLevelType w:val="hybridMultilevel"/>
    <w:tmpl w:val="23CEF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02943"/>
    <w:multiLevelType w:val="hybridMultilevel"/>
    <w:tmpl w:val="4C2E0DAA"/>
    <w:lvl w:ilvl="0" w:tplc="6CEE67B4">
      <w:start w:val="1"/>
      <w:numFmt w:val="lowerLetter"/>
      <w:lvlText w:val="%1)"/>
      <w:lvlJc w:val="left"/>
      <w:pPr>
        <w:ind w:left="1004" w:hanging="360"/>
      </w:pPr>
      <w:rPr>
        <w:rFonts w:eastAsia="Arial Unicode MS" w:hint="eastAsia"/>
        <w:sz w:val="20"/>
      </w:rPr>
    </w:lvl>
    <w:lvl w:ilvl="1" w:tplc="04070017">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214463FF"/>
    <w:multiLevelType w:val="hybridMultilevel"/>
    <w:tmpl w:val="E46EE81C"/>
    <w:lvl w:ilvl="0" w:tplc="04BC1758">
      <w:start w:val="14"/>
      <w:numFmt w:val="decimal"/>
      <w:lvlText w:val="%1."/>
      <w:lvlJc w:val="left"/>
      <w:pPr>
        <w:tabs>
          <w:tab w:val="num" w:pos="720"/>
        </w:tabs>
        <w:ind w:left="720" w:hanging="360"/>
      </w:pPr>
    </w:lvl>
    <w:lvl w:ilvl="1" w:tplc="076649F6" w:tentative="1">
      <w:start w:val="1"/>
      <w:numFmt w:val="decimal"/>
      <w:lvlText w:val="%2."/>
      <w:lvlJc w:val="left"/>
      <w:pPr>
        <w:tabs>
          <w:tab w:val="num" w:pos="1440"/>
        </w:tabs>
        <w:ind w:left="1440" w:hanging="360"/>
      </w:pPr>
    </w:lvl>
    <w:lvl w:ilvl="2" w:tplc="BD7AA190">
      <w:start w:val="1"/>
      <w:numFmt w:val="decimal"/>
      <w:lvlText w:val="%3."/>
      <w:lvlJc w:val="left"/>
      <w:pPr>
        <w:tabs>
          <w:tab w:val="num" w:pos="2160"/>
        </w:tabs>
        <w:ind w:left="2160" w:hanging="360"/>
      </w:pPr>
    </w:lvl>
    <w:lvl w:ilvl="3" w:tplc="8CBA4582" w:tentative="1">
      <w:start w:val="1"/>
      <w:numFmt w:val="decimal"/>
      <w:lvlText w:val="%4."/>
      <w:lvlJc w:val="left"/>
      <w:pPr>
        <w:tabs>
          <w:tab w:val="num" w:pos="2880"/>
        </w:tabs>
        <w:ind w:left="2880" w:hanging="360"/>
      </w:pPr>
    </w:lvl>
    <w:lvl w:ilvl="4" w:tplc="EE2A41D8" w:tentative="1">
      <w:start w:val="1"/>
      <w:numFmt w:val="decimal"/>
      <w:lvlText w:val="%5."/>
      <w:lvlJc w:val="left"/>
      <w:pPr>
        <w:tabs>
          <w:tab w:val="num" w:pos="3600"/>
        </w:tabs>
        <w:ind w:left="3600" w:hanging="360"/>
      </w:pPr>
    </w:lvl>
    <w:lvl w:ilvl="5" w:tplc="7E7A90A6" w:tentative="1">
      <w:start w:val="1"/>
      <w:numFmt w:val="decimal"/>
      <w:lvlText w:val="%6."/>
      <w:lvlJc w:val="left"/>
      <w:pPr>
        <w:tabs>
          <w:tab w:val="num" w:pos="4320"/>
        </w:tabs>
        <w:ind w:left="4320" w:hanging="360"/>
      </w:pPr>
    </w:lvl>
    <w:lvl w:ilvl="6" w:tplc="D5A6E690" w:tentative="1">
      <w:start w:val="1"/>
      <w:numFmt w:val="decimal"/>
      <w:lvlText w:val="%7."/>
      <w:lvlJc w:val="left"/>
      <w:pPr>
        <w:tabs>
          <w:tab w:val="num" w:pos="5040"/>
        </w:tabs>
        <w:ind w:left="5040" w:hanging="360"/>
      </w:pPr>
    </w:lvl>
    <w:lvl w:ilvl="7" w:tplc="D8245878" w:tentative="1">
      <w:start w:val="1"/>
      <w:numFmt w:val="decimal"/>
      <w:lvlText w:val="%8."/>
      <w:lvlJc w:val="left"/>
      <w:pPr>
        <w:tabs>
          <w:tab w:val="num" w:pos="5760"/>
        </w:tabs>
        <w:ind w:left="5760" w:hanging="360"/>
      </w:pPr>
    </w:lvl>
    <w:lvl w:ilvl="8" w:tplc="509617BA" w:tentative="1">
      <w:start w:val="1"/>
      <w:numFmt w:val="decimal"/>
      <w:lvlText w:val="%9."/>
      <w:lvlJc w:val="left"/>
      <w:pPr>
        <w:tabs>
          <w:tab w:val="num" w:pos="6480"/>
        </w:tabs>
        <w:ind w:left="6480" w:hanging="360"/>
      </w:pPr>
    </w:lvl>
  </w:abstractNum>
  <w:abstractNum w:abstractNumId="4" w15:restartNumberingAfterBreak="0">
    <w:nsid w:val="22F422E2"/>
    <w:multiLevelType w:val="hybridMultilevel"/>
    <w:tmpl w:val="D2406E84"/>
    <w:lvl w:ilvl="0" w:tplc="6CEE67B4">
      <w:start w:val="1"/>
      <w:numFmt w:val="lowerLetter"/>
      <w:lvlText w:val="%1)"/>
      <w:lvlJc w:val="left"/>
      <w:pPr>
        <w:ind w:left="1004" w:hanging="360"/>
      </w:pPr>
      <w:rPr>
        <w:rFonts w:eastAsia="Arial Unicode MS" w:hint="eastAsia"/>
        <w:sz w:val="20"/>
      </w:rPr>
    </w:lvl>
    <w:lvl w:ilvl="1" w:tplc="04070017">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24AD298A"/>
    <w:multiLevelType w:val="hybridMultilevel"/>
    <w:tmpl w:val="B4C2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BA1301"/>
    <w:multiLevelType w:val="multilevel"/>
    <w:tmpl w:val="EA2674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a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285FDE"/>
    <w:multiLevelType w:val="hybridMultilevel"/>
    <w:tmpl w:val="97F2AD6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287A142A"/>
    <w:multiLevelType w:val="hybridMultilevel"/>
    <w:tmpl w:val="A1C808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513073"/>
    <w:multiLevelType w:val="hybridMultilevel"/>
    <w:tmpl w:val="E9003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F115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8D1918"/>
    <w:multiLevelType w:val="hybridMultilevel"/>
    <w:tmpl w:val="D6E6F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050A85"/>
    <w:multiLevelType w:val="hybridMultilevel"/>
    <w:tmpl w:val="6A48A740"/>
    <w:lvl w:ilvl="0" w:tplc="C2689AF6">
      <w:start w:val="1"/>
      <w:numFmt w:val="decimal"/>
      <w:lvlText w:val="%1."/>
      <w:lvlJc w:val="left"/>
      <w:pPr>
        <w:tabs>
          <w:tab w:val="num" w:pos="720"/>
        </w:tabs>
        <w:ind w:left="720" w:hanging="360"/>
      </w:pPr>
    </w:lvl>
    <w:lvl w:ilvl="1" w:tplc="6E2277CC" w:tentative="1">
      <w:start w:val="1"/>
      <w:numFmt w:val="decimal"/>
      <w:lvlText w:val="%2."/>
      <w:lvlJc w:val="left"/>
      <w:pPr>
        <w:tabs>
          <w:tab w:val="num" w:pos="1440"/>
        </w:tabs>
        <w:ind w:left="1440" w:hanging="360"/>
      </w:pPr>
    </w:lvl>
    <w:lvl w:ilvl="2" w:tplc="706A21FC">
      <w:start w:val="1"/>
      <w:numFmt w:val="decimal"/>
      <w:lvlText w:val="%3."/>
      <w:lvlJc w:val="left"/>
      <w:pPr>
        <w:tabs>
          <w:tab w:val="num" w:pos="2160"/>
        </w:tabs>
        <w:ind w:left="2160" w:hanging="360"/>
      </w:pPr>
    </w:lvl>
    <w:lvl w:ilvl="3" w:tplc="1E249B1C" w:tentative="1">
      <w:start w:val="1"/>
      <w:numFmt w:val="decimal"/>
      <w:lvlText w:val="%4."/>
      <w:lvlJc w:val="left"/>
      <w:pPr>
        <w:tabs>
          <w:tab w:val="num" w:pos="2880"/>
        </w:tabs>
        <w:ind w:left="2880" w:hanging="360"/>
      </w:pPr>
    </w:lvl>
    <w:lvl w:ilvl="4" w:tplc="F0AA526A" w:tentative="1">
      <w:start w:val="1"/>
      <w:numFmt w:val="decimal"/>
      <w:lvlText w:val="%5."/>
      <w:lvlJc w:val="left"/>
      <w:pPr>
        <w:tabs>
          <w:tab w:val="num" w:pos="3600"/>
        </w:tabs>
        <w:ind w:left="3600" w:hanging="360"/>
      </w:pPr>
    </w:lvl>
    <w:lvl w:ilvl="5" w:tplc="42727A4A" w:tentative="1">
      <w:start w:val="1"/>
      <w:numFmt w:val="decimal"/>
      <w:lvlText w:val="%6."/>
      <w:lvlJc w:val="left"/>
      <w:pPr>
        <w:tabs>
          <w:tab w:val="num" w:pos="4320"/>
        </w:tabs>
        <w:ind w:left="4320" w:hanging="360"/>
      </w:pPr>
    </w:lvl>
    <w:lvl w:ilvl="6" w:tplc="D02A609E" w:tentative="1">
      <w:start w:val="1"/>
      <w:numFmt w:val="decimal"/>
      <w:lvlText w:val="%7."/>
      <w:lvlJc w:val="left"/>
      <w:pPr>
        <w:tabs>
          <w:tab w:val="num" w:pos="5040"/>
        </w:tabs>
        <w:ind w:left="5040" w:hanging="360"/>
      </w:pPr>
    </w:lvl>
    <w:lvl w:ilvl="7" w:tplc="E5347F40" w:tentative="1">
      <w:start w:val="1"/>
      <w:numFmt w:val="decimal"/>
      <w:lvlText w:val="%8."/>
      <w:lvlJc w:val="left"/>
      <w:pPr>
        <w:tabs>
          <w:tab w:val="num" w:pos="5760"/>
        </w:tabs>
        <w:ind w:left="5760" w:hanging="360"/>
      </w:pPr>
    </w:lvl>
    <w:lvl w:ilvl="8" w:tplc="5E22B988" w:tentative="1">
      <w:start w:val="1"/>
      <w:numFmt w:val="decimal"/>
      <w:lvlText w:val="%9."/>
      <w:lvlJc w:val="left"/>
      <w:pPr>
        <w:tabs>
          <w:tab w:val="num" w:pos="6480"/>
        </w:tabs>
        <w:ind w:left="6480" w:hanging="360"/>
      </w:pPr>
    </w:lvl>
  </w:abstractNum>
  <w:abstractNum w:abstractNumId="13" w15:restartNumberingAfterBreak="0">
    <w:nsid w:val="3EDE1121"/>
    <w:multiLevelType w:val="hybridMultilevel"/>
    <w:tmpl w:val="9E50F5A2"/>
    <w:lvl w:ilvl="0" w:tplc="0407000F">
      <w:start w:val="1"/>
      <w:numFmt w:val="decimal"/>
      <w:lvlText w:val="%1."/>
      <w:lvlJc w:val="left"/>
      <w:pPr>
        <w:ind w:left="3479"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755AC5"/>
    <w:multiLevelType w:val="hybridMultilevel"/>
    <w:tmpl w:val="DECCD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BF6DDA"/>
    <w:multiLevelType w:val="hybridMultilevel"/>
    <w:tmpl w:val="1D86E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C41FA8"/>
    <w:multiLevelType w:val="hybridMultilevel"/>
    <w:tmpl w:val="6994DFD6"/>
    <w:lvl w:ilvl="0" w:tplc="0407000F">
      <w:start w:val="1"/>
      <w:numFmt w:val="decimal"/>
      <w:lvlText w:val="%1."/>
      <w:lvlJc w:val="left"/>
      <w:pPr>
        <w:ind w:left="1176" w:hanging="360"/>
      </w:pPr>
    </w:lvl>
    <w:lvl w:ilvl="1" w:tplc="D8364484">
      <w:start w:val="1"/>
      <w:numFmt w:val="lowerLetter"/>
      <w:lvlText w:val="%2)"/>
      <w:lvlJc w:val="left"/>
      <w:pPr>
        <w:ind w:left="1896" w:hanging="360"/>
      </w:pPr>
      <w:rPr>
        <w:rFonts w:hint="default"/>
      </w:rPr>
    </w:lvl>
    <w:lvl w:ilvl="2" w:tplc="0407001B" w:tentative="1">
      <w:start w:val="1"/>
      <w:numFmt w:val="lowerRoman"/>
      <w:lvlText w:val="%3."/>
      <w:lvlJc w:val="right"/>
      <w:pPr>
        <w:ind w:left="2616" w:hanging="180"/>
      </w:pPr>
    </w:lvl>
    <w:lvl w:ilvl="3" w:tplc="0407000F" w:tentative="1">
      <w:start w:val="1"/>
      <w:numFmt w:val="decimal"/>
      <w:lvlText w:val="%4."/>
      <w:lvlJc w:val="left"/>
      <w:pPr>
        <w:ind w:left="3336" w:hanging="360"/>
      </w:pPr>
    </w:lvl>
    <w:lvl w:ilvl="4" w:tplc="04070019" w:tentative="1">
      <w:start w:val="1"/>
      <w:numFmt w:val="lowerLetter"/>
      <w:lvlText w:val="%5."/>
      <w:lvlJc w:val="left"/>
      <w:pPr>
        <w:ind w:left="4056" w:hanging="360"/>
      </w:pPr>
    </w:lvl>
    <w:lvl w:ilvl="5" w:tplc="0407001B" w:tentative="1">
      <w:start w:val="1"/>
      <w:numFmt w:val="lowerRoman"/>
      <w:lvlText w:val="%6."/>
      <w:lvlJc w:val="right"/>
      <w:pPr>
        <w:ind w:left="4776" w:hanging="180"/>
      </w:pPr>
    </w:lvl>
    <w:lvl w:ilvl="6" w:tplc="0407000F" w:tentative="1">
      <w:start w:val="1"/>
      <w:numFmt w:val="decimal"/>
      <w:lvlText w:val="%7."/>
      <w:lvlJc w:val="left"/>
      <w:pPr>
        <w:ind w:left="5496" w:hanging="360"/>
      </w:pPr>
    </w:lvl>
    <w:lvl w:ilvl="7" w:tplc="04070019" w:tentative="1">
      <w:start w:val="1"/>
      <w:numFmt w:val="lowerLetter"/>
      <w:lvlText w:val="%8."/>
      <w:lvlJc w:val="left"/>
      <w:pPr>
        <w:ind w:left="6216" w:hanging="360"/>
      </w:pPr>
    </w:lvl>
    <w:lvl w:ilvl="8" w:tplc="0407001B" w:tentative="1">
      <w:start w:val="1"/>
      <w:numFmt w:val="lowerRoman"/>
      <w:lvlText w:val="%9."/>
      <w:lvlJc w:val="right"/>
      <w:pPr>
        <w:ind w:left="6936" w:hanging="180"/>
      </w:pPr>
    </w:lvl>
  </w:abstractNum>
  <w:abstractNum w:abstractNumId="17" w15:restartNumberingAfterBreak="0">
    <w:nsid w:val="4B826CC4"/>
    <w:multiLevelType w:val="hybridMultilevel"/>
    <w:tmpl w:val="C6869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4115AD"/>
    <w:multiLevelType w:val="hybridMultilevel"/>
    <w:tmpl w:val="77EC2E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C620630"/>
    <w:multiLevelType w:val="multilevel"/>
    <w:tmpl w:val="80862694"/>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EB83D61"/>
    <w:multiLevelType w:val="hybridMultilevel"/>
    <w:tmpl w:val="F744AA68"/>
    <w:lvl w:ilvl="0" w:tplc="6CEE67B4">
      <w:start w:val="1"/>
      <w:numFmt w:val="lowerLetter"/>
      <w:lvlText w:val="%1)"/>
      <w:lvlJc w:val="left"/>
      <w:pPr>
        <w:ind w:left="1004" w:hanging="360"/>
      </w:pPr>
      <w:rPr>
        <w:rFonts w:eastAsia="Arial Unicode MS" w:hint="eastAsia"/>
        <w:sz w:val="20"/>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1" w15:restartNumberingAfterBreak="0">
    <w:nsid w:val="551B46F0"/>
    <w:multiLevelType w:val="hybridMultilevel"/>
    <w:tmpl w:val="535E99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5C6CBE"/>
    <w:multiLevelType w:val="hybridMultilevel"/>
    <w:tmpl w:val="4E466576"/>
    <w:lvl w:ilvl="0" w:tplc="04070001">
      <w:start w:val="1"/>
      <w:numFmt w:val="bullet"/>
      <w:lvlText w:val=""/>
      <w:lvlJc w:val="left"/>
      <w:pPr>
        <w:ind w:left="1632" w:hanging="360"/>
      </w:pPr>
      <w:rPr>
        <w:rFonts w:ascii="Symbol" w:hAnsi="Symbol" w:hint="default"/>
      </w:rPr>
    </w:lvl>
    <w:lvl w:ilvl="1" w:tplc="04070003" w:tentative="1">
      <w:start w:val="1"/>
      <w:numFmt w:val="bullet"/>
      <w:lvlText w:val="o"/>
      <w:lvlJc w:val="left"/>
      <w:pPr>
        <w:ind w:left="2352" w:hanging="360"/>
      </w:pPr>
      <w:rPr>
        <w:rFonts w:ascii="Courier New" w:hAnsi="Courier New" w:cs="Courier New" w:hint="default"/>
      </w:rPr>
    </w:lvl>
    <w:lvl w:ilvl="2" w:tplc="04070005" w:tentative="1">
      <w:start w:val="1"/>
      <w:numFmt w:val="bullet"/>
      <w:lvlText w:val=""/>
      <w:lvlJc w:val="left"/>
      <w:pPr>
        <w:ind w:left="3072" w:hanging="360"/>
      </w:pPr>
      <w:rPr>
        <w:rFonts w:ascii="Wingdings" w:hAnsi="Wingdings" w:hint="default"/>
      </w:rPr>
    </w:lvl>
    <w:lvl w:ilvl="3" w:tplc="04070001" w:tentative="1">
      <w:start w:val="1"/>
      <w:numFmt w:val="bullet"/>
      <w:lvlText w:val=""/>
      <w:lvlJc w:val="left"/>
      <w:pPr>
        <w:ind w:left="3792" w:hanging="360"/>
      </w:pPr>
      <w:rPr>
        <w:rFonts w:ascii="Symbol" w:hAnsi="Symbol" w:hint="default"/>
      </w:rPr>
    </w:lvl>
    <w:lvl w:ilvl="4" w:tplc="04070003" w:tentative="1">
      <w:start w:val="1"/>
      <w:numFmt w:val="bullet"/>
      <w:lvlText w:val="o"/>
      <w:lvlJc w:val="left"/>
      <w:pPr>
        <w:ind w:left="4512" w:hanging="360"/>
      </w:pPr>
      <w:rPr>
        <w:rFonts w:ascii="Courier New" w:hAnsi="Courier New" w:cs="Courier New" w:hint="default"/>
      </w:rPr>
    </w:lvl>
    <w:lvl w:ilvl="5" w:tplc="04070005" w:tentative="1">
      <w:start w:val="1"/>
      <w:numFmt w:val="bullet"/>
      <w:lvlText w:val=""/>
      <w:lvlJc w:val="left"/>
      <w:pPr>
        <w:ind w:left="5232" w:hanging="360"/>
      </w:pPr>
      <w:rPr>
        <w:rFonts w:ascii="Wingdings" w:hAnsi="Wingdings" w:hint="default"/>
      </w:rPr>
    </w:lvl>
    <w:lvl w:ilvl="6" w:tplc="04070001" w:tentative="1">
      <w:start w:val="1"/>
      <w:numFmt w:val="bullet"/>
      <w:lvlText w:val=""/>
      <w:lvlJc w:val="left"/>
      <w:pPr>
        <w:ind w:left="5952" w:hanging="360"/>
      </w:pPr>
      <w:rPr>
        <w:rFonts w:ascii="Symbol" w:hAnsi="Symbol" w:hint="default"/>
      </w:rPr>
    </w:lvl>
    <w:lvl w:ilvl="7" w:tplc="04070003" w:tentative="1">
      <w:start w:val="1"/>
      <w:numFmt w:val="bullet"/>
      <w:lvlText w:val="o"/>
      <w:lvlJc w:val="left"/>
      <w:pPr>
        <w:ind w:left="6672" w:hanging="360"/>
      </w:pPr>
      <w:rPr>
        <w:rFonts w:ascii="Courier New" w:hAnsi="Courier New" w:cs="Courier New" w:hint="default"/>
      </w:rPr>
    </w:lvl>
    <w:lvl w:ilvl="8" w:tplc="04070005" w:tentative="1">
      <w:start w:val="1"/>
      <w:numFmt w:val="bullet"/>
      <w:lvlText w:val=""/>
      <w:lvlJc w:val="left"/>
      <w:pPr>
        <w:ind w:left="7392" w:hanging="360"/>
      </w:pPr>
      <w:rPr>
        <w:rFonts w:ascii="Wingdings" w:hAnsi="Wingdings" w:hint="default"/>
      </w:rPr>
    </w:lvl>
  </w:abstractNum>
  <w:abstractNum w:abstractNumId="23" w15:restartNumberingAfterBreak="0">
    <w:nsid w:val="5BC55B1F"/>
    <w:multiLevelType w:val="multilevel"/>
    <w:tmpl w:val="7A4E5E2A"/>
    <w:styleLink w:val="NummerierteListe"/>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5C154BBD"/>
    <w:multiLevelType w:val="hybridMultilevel"/>
    <w:tmpl w:val="B19076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20079F"/>
    <w:multiLevelType w:val="hybridMultilevel"/>
    <w:tmpl w:val="16C01C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426967"/>
    <w:multiLevelType w:val="hybridMultilevel"/>
    <w:tmpl w:val="B6DEE3C8"/>
    <w:lvl w:ilvl="0" w:tplc="338018E2">
      <w:start w:val="1"/>
      <w:numFmt w:val="decimal"/>
      <w:lvlText w:val="%1."/>
      <w:lvlJc w:val="left"/>
      <w:pPr>
        <w:tabs>
          <w:tab w:val="num" w:pos="720"/>
        </w:tabs>
        <w:ind w:left="720" w:hanging="360"/>
      </w:pPr>
    </w:lvl>
    <w:lvl w:ilvl="1" w:tplc="FB1ADF4A" w:tentative="1">
      <w:start w:val="1"/>
      <w:numFmt w:val="decimal"/>
      <w:lvlText w:val="%2."/>
      <w:lvlJc w:val="left"/>
      <w:pPr>
        <w:tabs>
          <w:tab w:val="num" w:pos="1440"/>
        </w:tabs>
        <w:ind w:left="1440" w:hanging="360"/>
      </w:pPr>
    </w:lvl>
    <w:lvl w:ilvl="2" w:tplc="9C141544">
      <w:start w:val="1"/>
      <w:numFmt w:val="decimal"/>
      <w:lvlText w:val="%3."/>
      <w:lvlJc w:val="left"/>
      <w:pPr>
        <w:tabs>
          <w:tab w:val="num" w:pos="2160"/>
        </w:tabs>
        <w:ind w:left="2160" w:hanging="360"/>
      </w:pPr>
    </w:lvl>
    <w:lvl w:ilvl="3" w:tplc="4170C466" w:tentative="1">
      <w:start w:val="1"/>
      <w:numFmt w:val="decimal"/>
      <w:lvlText w:val="%4."/>
      <w:lvlJc w:val="left"/>
      <w:pPr>
        <w:tabs>
          <w:tab w:val="num" w:pos="2880"/>
        </w:tabs>
        <w:ind w:left="2880" w:hanging="360"/>
      </w:pPr>
    </w:lvl>
    <w:lvl w:ilvl="4" w:tplc="32427FE8" w:tentative="1">
      <w:start w:val="1"/>
      <w:numFmt w:val="decimal"/>
      <w:lvlText w:val="%5."/>
      <w:lvlJc w:val="left"/>
      <w:pPr>
        <w:tabs>
          <w:tab w:val="num" w:pos="3600"/>
        </w:tabs>
        <w:ind w:left="3600" w:hanging="360"/>
      </w:pPr>
    </w:lvl>
    <w:lvl w:ilvl="5" w:tplc="8AA2EA5C" w:tentative="1">
      <w:start w:val="1"/>
      <w:numFmt w:val="decimal"/>
      <w:lvlText w:val="%6."/>
      <w:lvlJc w:val="left"/>
      <w:pPr>
        <w:tabs>
          <w:tab w:val="num" w:pos="4320"/>
        </w:tabs>
        <w:ind w:left="4320" w:hanging="360"/>
      </w:pPr>
    </w:lvl>
    <w:lvl w:ilvl="6" w:tplc="85B4AD2E" w:tentative="1">
      <w:start w:val="1"/>
      <w:numFmt w:val="decimal"/>
      <w:lvlText w:val="%7."/>
      <w:lvlJc w:val="left"/>
      <w:pPr>
        <w:tabs>
          <w:tab w:val="num" w:pos="5040"/>
        </w:tabs>
        <w:ind w:left="5040" w:hanging="360"/>
      </w:pPr>
    </w:lvl>
    <w:lvl w:ilvl="7" w:tplc="5CBE4606" w:tentative="1">
      <w:start w:val="1"/>
      <w:numFmt w:val="decimal"/>
      <w:lvlText w:val="%8."/>
      <w:lvlJc w:val="left"/>
      <w:pPr>
        <w:tabs>
          <w:tab w:val="num" w:pos="5760"/>
        </w:tabs>
        <w:ind w:left="5760" w:hanging="360"/>
      </w:pPr>
    </w:lvl>
    <w:lvl w:ilvl="8" w:tplc="AB3EFA38" w:tentative="1">
      <w:start w:val="1"/>
      <w:numFmt w:val="decimal"/>
      <w:lvlText w:val="%9."/>
      <w:lvlJc w:val="left"/>
      <w:pPr>
        <w:tabs>
          <w:tab w:val="num" w:pos="6480"/>
        </w:tabs>
        <w:ind w:left="6480" w:hanging="360"/>
      </w:pPr>
    </w:lvl>
  </w:abstractNum>
  <w:abstractNum w:abstractNumId="27" w15:restartNumberingAfterBreak="0">
    <w:nsid w:val="757E235D"/>
    <w:multiLevelType w:val="hybridMultilevel"/>
    <w:tmpl w:val="D158D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3D2320"/>
    <w:multiLevelType w:val="hybridMultilevel"/>
    <w:tmpl w:val="763E955A"/>
    <w:lvl w:ilvl="0" w:tplc="6CEE67B4">
      <w:start w:val="1"/>
      <w:numFmt w:val="lowerLetter"/>
      <w:lvlText w:val="%1)"/>
      <w:lvlJc w:val="left"/>
      <w:pPr>
        <w:ind w:left="1004" w:hanging="360"/>
      </w:pPr>
      <w:rPr>
        <w:rFonts w:eastAsia="Arial Unicode MS" w:hint="eastAsia"/>
        <w:sz w:val="20"/>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7BB518FB"/>
    <w:multiLevelType w:val="hybridMultilevel"/>
    <w:tmpl w:val="F0A8F5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067C05"/>
    <w:multiLevelType w:val="hybridMultilevel"/>
    <w:tmpl w:val="467209D6"/>
    <w:lvl w:ilvl="0" w:tplc="9A2C38A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30"/>
  </w:num>
  <w:num w:numId="4">
    <w:abstractNumId w:val="19"/>
  </w:num>
  <w:num w:numId="5">
    <w:abstractNumId w:val="16"/>
  </w:num>
  <w:num w:numId="6">
    <w:abstractNumId w:val="8"/>
  </w:num>
  <w:num w:numId="7">
    <w:abstractNumId w:val="24"/>
  </w:num>
  <w:num w:numId="8">
    <w:abstractNumId w:val="11"/>
  </w:num>
  <w:num w:numId="9">
    <w:abstractNumId w:val="27"/>
  </w:num>
  <w:num w:numId="10">
    <w:abstractNumId w:val="7"/>
  </w:num>
  <w:num w:numId="11">
    <w:abstractNumId w:val="1"/>
  </w:num>
  <w:num w:numId="12">
    <w:abstractNumId w:val="9"/>
  </w:num>
  <w:num w:numId="13">
    <w:abstractNumId w:val="17"/>
  </w:num>
  <w:num w:numId="14">
    <w:abstractNumId w:val="13"/>
  </w:num>
  <w:num w:numId="15">
    <w:abstractNumId w:val="5"/>
  </w:num>
  <w:num w:numId="16">
    <w:abstractNumId w:val="14"/>
  </w:num>
  <w:num w:numId="17">
    <w:abstractNumId w:val="15"/>
  </w:num>
  <w:num w:numId="18">
    <w:abstractNumId w:val="21"/>
  </w:num>
  <w:num w:numId="19">
    <w:abstractNumId w:val="29"/>
  </w:num>
  <w:num w:numId="20">
    <w:abstractNumId w:val="10"/>
  </w:num>
  <w:num w:numId="21">
    <w:abstractNumId w:val="22"/>
  </w:num>
  <w:num w:numId="22">
    <w:abstractNumId w:val="25"/>
  </w:num>
  <w:num w:numId="23">
    <w:abstractNumId w:val="18"/>
  </w:num>
  <w:num w:numId="24">
    <w:abstractNumId w:val="20"/>
  </w:num>
  <w:num w:numId="25">
    <w:abstractNumId w:val="28"/>
  </w:num>
  <w:num w:numId="26">
    <w:abstractNumId w:val="2"/>
  </w:num>
  <w:num w:numId="27">
    <w:abstractNumId w:val="4"/>
  </w:num>
  <w:num w:numId="28">
    <w:abstractNumId w:val="6"/>
  </w:num>
  <w:num w:numId="29">
    <w:abstractNumId w:val="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none"/>
        <w:lvlText w:val="bb)"/>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6"/>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BF"/>
    <w:rsid w:val="00037836"/>
    <w:rsid w:val="00077250"/>
    <w:rsid w:val="000826B5"/>
    <w:rsid w:val="000919A6"/>
    <w:rsid w:val="000A6433"/>
    <w:rsid w:val="00112C81"/>
    <w:rsid w:val="00144C48"/>
    <w:rsid w:val="00161FE0"/>
    <w:rsid w:val="00167FC0"/>
    <w:rsid w:val="001A6E97"/>
    <w:rsid w:val="001C5893"/>
    <w:rsid w:val="00261069"/>
    <w:rsid w:val="00266369"/>
    <w:rsid w:val="002B4C1C"/>
    <w:rsid w:val="003650D4"/>
    <w:rsid w:val="003723AC"/>
    <w:rsid w:val="00387C7A"/>
    <w:rsid w:val="003E42B6"/>
    <w:rsid w:val="00412EA6"/>
    <w:rsid w:val="004617BF"/>
    <w:rsid w:val="00472080"/>
    <w:rsid w:val="004B3BA2"/>
    <w:rsid w:val="004E27A0"/>
    <w:rsid w:val="004F18DD"/>
    <w:rsid w:val="0050035C"/>
    <w:rsid w:val="00532039"/>
    <w:rsid w:val="0055343B"/>
    <w:rsid w:val="00574A94"/>
    <w:rsid w:val="005814C9"/>
    <w:rsid w:val="005A6574"/>
    <w:rsid w:val="00690965"/>
    <w:rsid w:val="007443E6"/>
    <w:rsid w:val="007A7320"/>
    <w:rsid w:val="007C0B70"/>
    <w:rsid w:val="007E07BD"/>
    <w:rsid w:val="00806982"/>
    <w:rsid w:val="0085648E"/>
    <w:rsid w:val="008C0A55"/>
    <w:rsid w:val="00935848"/>
    <w:rsid w:val="009824AF"/>
    <w:rsid w:val="009A637E"/>
    <w:rsid w:val="009A726D"/>
    <w:rsid w:val="00A453F5"/>
    <w:rsid w:val="00A661A6"/>
    <w:rsid w:val="00AB260C"/>
    <w:rsid w:val="00AC43DA"/>
    <w:rsid w:val="00AD444B"/>
    <w:rsid w:val="00AD6380"/>
    <w:rsid w:val="00B118BC"/>
    <w:rsid w:val="00BE22DB"/>
    <w:rsid w:val="00BE67C2"/>
    <w:rsid w:val="00D80DBC"/>
    <w:rsid w:val="00DD4265"/>
    <w:rsid w:val="00E06FAE"/>
    <w:rsid w:val="00E10F5C"/>
    <w:rsid w:val="00E71807"/>
    <w:rsid w:val="00E978FC"/>
    <w:rsid w:val="00EC016E"/>
    <w:rsid w:val="00F5613C"/>
    <w:rsid w:val="00F95B51"/>
    <w:rsid w:val="00FF45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C0E6A-61F2-430D-A076-F9FC98E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numbering" w:customStyle="1" w:styleId="NummerierteListe">
    <w:name w:val="Nummerierte Liste"/>
    <w:basedOn w:val="KeineListe"/>
    <w:pPr>
      <w:numPr>
        <w:numId w:val="2"/>
      </w:numPr>
    </w:pPr>
  </w:style>
  <w:style w:type="paragraph" w:styleId="Listenabsatz">
    <w:name w:val="List Paragraph"/>
    <w:basedOn w:val="Standard"/>
    <w:uiPriority w:val="34"/>
    <w:qFormat/>
    <w:pPr>
      <w:ind w:left="720"/>
      <w:contextualSpacing/>
    </w:pPr>
  </w:style>
  <w:style w:type="character" w:customStyle="1" w:styleId="FuzeileZchn">
    <w:name w:val="Fußzeile Zchn"/>
    <w:basedOn w:val="Absatz-Standardschriftart"/>
    <w:link w:val="Fuzeile"/>
    <w:uiPriority w:val="99"/>
    <w:rPr>
      <w:rFonts w:ascii="Arial" w:hAnsi="Arial"/>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rPr>
  </w:style>
  <w:style w:type="character" w:customStyle="1" w:styleId="KommentartextZchn">
    <w:name w:val="Kommentartext Zchn"/>
    <w:basedOn w:val="Absatz-Standardschriftart"/>
    <w:link w:val="Kommentartext"/>
    <w:uiPriority w:val="99"/>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rarbeitung">
    <w:name w:val="Revision"/>
    <w:hidden/>
    <w:uiPriority w:val="99"/>
    <w:semiHidden/>
    <w:rPr>
      <w:rFonts w:ascii="Arial" w:hAnsi="Arial"/>
      <w:sz w:val="24"/>
    </w:rPr>
  </w:style>
  <w:style w:type="character" w:styleId="Hyperlink">
    <w:name w:val="Hyperlink"/>
    <w:basedOn w:val="Absatz-Standardschriftart"/>
    <w:uiPriority w:val="99"/>
    <w:unhideWhenUsed/>
    <w:rsid w:val="00E71807"/>
    <w:rPr>
      <w:color w:val="0000FF" w:themeColor="hyperlink"/>
      <w:u w:val="single"/>
    </w:rPr>
  </w:style>
  <w:style w:type="character" w:styleId="BesuchterLink">
    <w:name w:val="FollowedHyperlink"/>
    <w:basedOn w:val="Absatz-Standardschriftart"/>
    <w:uiPriority w:val="99"/>
    <w:semiHidden/>
    <w:unhideWhenUsed/>
    <w:rsid w:val="00DD4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1851">
      <w:bodyDiv w:val="1"/>
      <w:marLeft w:val="0"/>
      <w:marRight w:val="0"/>
      <w:marTop w:val="0"/>
      <w:marBottom w:val="0"/>
      <w:divBdr>
        <w:top w:val="none" w:sz="0" w:space="0" w:color="auto"/>
        <w:left w:val="none" w:sz="0" w:space="0" w:color="auto"/>
        <w:bottom w:val="none" w:sz="0" w:space="0" w:color="auto"/>
        <w:right w:val="none" w:sz="0" w:space="0" w:color="auto"/>
      </w:divBdr>
    </w:div>
    <w:div w:id="647442129">
      <w:bodyDiv w:val="1"/>
      <w:marLeft w:val="0"/>
      <w:marRight w:val="0"/>
      <w:marTop w:val="0"/>
      <w:marBottom w:val="0"/>
      <w:divBdr>
        <w:top w:val="none" w:sz="0" w:space="0" w:color="auto"/>
        <w:left w:val="none" w:sz="0" w:space="0" w:color="auto"/>
        <w:bottom w:val="none" w:sz="0" w:space="0" w:color="auto"/>
        <w:right w:val="none" w:sz="0" w:space="0" w:color="auto"/>
      </w:divBdr>
      <w:divsChild>
        <w:div w:id="669987016">
          <w:marLeft w:val="1526"/>
          <w:marRight w:val="0"/>
          <w:marTop w:val="77"/>
          <w:marBottom w:val="0"/>
          <w:divBdr>
            <w:top w:val="none" w:sz="0" w:space="0" w:color="auto"/>
            <w:left w:val="none" w:sz="0" w:space="0" w:color="auto"/>
            <w:bottom w:val="none" w:sz="0" w:space="0" w:color="auto"/>
            <w:right w:val="none" w:sz="0" w:space="0" w:color="auto"/>
          </w:divBdr>
        </w:div>
        <w:div w:id="959578969">
          <w:marLeft w:val="1526"/>
          <w:marRight w:val="0"/>
          <w:marTop w:val="77"/>
          <w:marBottom w:val="0"/>
          <w:divBdr>
            <w:top w:val="none" w:sz="0" w:space="0" w:color="auto"/>
            <w:left w:val="none" w:sz="0" w:space="0" w:color="auto"/>
            <w:bottom w:val="none" w:sz="0" w:space="0" w:color="auto"/>
            <w:right w:val="none" w:sz="0" w:space="0" w:color="auto"/>
          </w:divBdr>
        </w:div>
        <w:div w:id="896011770">
          <w:marLeft w:val="1526"/>
          <w:marRight w:val="0"/>
          <w:marTop w:val="77"/>
          <w:marBottom w:val="0"/>
          <w:divBdr>
            <w:top w:val="none" w:sz="0" w:space="0" w:color="auto"/>
            <w:left w:val="none" w:sz="0" w:space="0" w:color="auto"/>
            <w:bottom w:val="none" w:sz="0" w:space="0" w:color="auto"/>
            <w:right w:val="none" w:sz="0" w:space="0" w:color="auto"/>
          </w:divBdr>
        </w:div>
        <w:div w:id="13072345">
          <w:marLeft w:val="1526"/>
          <w:marRight w:val="0"/>
          <w:marTop w:val="77"/>
          <w:marBottom w:val="0"/>
          <w:divBdr>
            <w:top w:val="none" w:sz="0" w:space="0" w:color="auto"/>
            <w:left w:val="none" w:sz="0" w:space="0" w:color="auto"/>
            <w:bottom w:val="none" w:sz="0" w:space="0" w:color="auto"/>
            <w:right w:val="none" w:sz="0" w:space="0" w:color="auto"/>
          </w:divBdr>
        </w:div>
        <w:div w:id="1855997816">
          <w:marLeft w:val="1526"/>
          <w:marRight w:val="0"/>
          <w:marTop w:val="77"/>
          <w:marBottom w:val="0"/>
          <w:divBdr>
            <w:top w:val="none" w:sz="0" w:space="0" w:color="auto"/>
            <w:left w:val="none" w:sz="0" w:space="0" w:color="auto"/>
            <w:bottom w:val="none" w:sz="0" w:space="0" w:color="auto"/>
            <w:right w:val="none" w:sz="0" w:space="0" w:color="auto"/>
          </w:divBdr>
        </w:div>
        <w:div w:id="1878349158">
          <w:marLeft w:val="1526"/>
          <w:marRight w:val="0"/>
          <w:marTop w:val="77"/>
          <w:marBottom w:val="0"/>
          <w:divBdr>
            <w:top w:val="none" w:sz="0" w:space="0" w:color="auto"/>
            <w:left w:val="none" w:sz="0" w:space="0" w:color="auto"/>
            <w:bottom w:val="none" w:sz="0" w:space="0" w:color="auto"/>
            <w:right w:val="none" w:sz="0" w:space="0" w:color="auto"/>
          </w:divBdr>
        </w:div>
        <w:div w:id="195583837">
          <w:marLeft w:val="1526"/>
          <w:marRight w:val="0"/>
          <w:marTop w:val="77"/>
          <w:marBottom w:val="0"/>
          <w:divBdr>
            <w:top w:val="none" w:sz="0" w:space="0" w:color="auto"/>
            <w:left w:val="none" w:sz="0" w:space="0" w:color="auto"/>
            <w:bottom w:val="none" w:sz="0" w:space="0" w:color="auto"/>
            <w:right w:val="none" w:sz="0" w:space="0" w:color="auto"/>
          </w:divBdr>
        </w:div>
      </w:divsChild>
    </w:div>
    <w:div w:id="735250665">
      <w:bodyDiv w:val="1"/>
      <w:marLeft w:val="0"/>
      <w:marRight w:val="0"/>
      <w:marTop w:val="0"/>
      <w:marBottom w:val="0"/>
      <w:divBdr>
        <w:top w:val="none" w:sz="0" w:space="0" w:color="auto"/>
        <w:left w:val="none" w:sz="0" w:space="0" w:color="auto"/>
        <w:bottom w:val="none" w:sz="0" w:space="0" w:color="auto"/>
        <w:right w:val="none" w:sz="0" w:space="0" w:color="auto"/>
      </w:divBdr>
      <w:divsChild>
        <w:div w:id="2043246758">
          <w:marLeft w:val="1526"/>
          <w:marRight w:val="0"/>
          <w:marTop w:val="77"/>
          <w:marBottom w:val="0"/>
          <w:divBdr>
            <w:top w:val="none" w:sz="0" w:space="0" w:color="auto"/>
            <w:left w:val="none" w:sz="0" w:space="0" w:color="auto"/>
            <w:bottom w:val="none" w:sz="0" w:space="0" w:color="auto"/>
            <w:right w:val="none" w:sz="0" w:space="0" w:color="auto"/>
          </w:divBdr>
        </w:div>
        <w:div w:id="1452244480">
          <w:marLeft w:val="1526"/>
          <w:marRight w:val="0"/>
          <w:marTop w:val="77"/>
          <w:marBottom w:val="0"/>
          <w:divBdr>
            <w:top w:val="none" w:sz="0" w:space="0" w:color="auto"/>
            <w:left w:val="none" w:sz="0" w:space="0" w:color="auto"/>
            <w:bottom w:val="none" w:sz="0" w:space="0" w:color="auto"/>
            <w:right w:val="none" w:sz="0" w:space="0" w:color="auto"/>
          </w:divBdr>
        </w:div>
        <w:div w:id="2009744407">
          <w:marLeft w:val="1526"/>
          <w:marRight w:val="0"/>
          <w:marTop w:val="77"/>
          <w:marBottom w:val="0"/>
          <w:divBdr>
            <w:top w:val="none" w:sz="0" w:space="0" w:color="auto"/>
            <w:left w:val="none" w:sz="0" w:space="0" w:color="auto"/>
            <w:bottom w:val="none" w:sz="0" w:space="0" w:color="auto"/>
            <w:right w:val="none" w:sz="0" w:space="0" w:color="auto"/>
          </w:divBdr>
        </w:div>
        <w:div w:id="2075734239">
          <w:marLeft w:val="1526"/>
          <w:marRight w:val="0"/>
          <w:marTop w:val="77"/>
          <w:marBottom w:val="0"/>
          <w:divBdr>
            <w:top w:val="none" w:sz="0" w:space="0" w:color="auto"/>
            <w:left w:val="none" w:sz="0" w:space="0" w:color="auto"/>
            <w:bottom w:val="none" w:sz="0" w:space="0" w:color="auto"/>
            <w:right w:val="none" w:sz="0" w:space="0" w:color="auto"/>
          </w:divBdr>
        </w:div>
        <w:div w:id="1550920505">
          <w:marLeft w:val="1526"/>
          <w:marRight w:val="0"/>
          <w:marTop w:val="77"/>
          <w:marBottom w:val="0"/>
          <w:divBdr>
            <w:top w:val="none" w:sz="0" w:space="0" w:color="auto"/>
            <w:left w:val="none" w:sz="0" w:space="0" w:color="auto"/>
            <w:bottom w:val="none" w:sz="0" w:space="0" w:color="auto"/>
            <w:right w:val="none" w:sz="0" w:space="0" w:color="auto"/>
          </w:divBdr>
        </w:div>
        <w:div w:id="135100961">
          <w:marLeft w:val="1526"/>
          <w:marRight w:val="0"/>
          <w:marTop w:val="77"/>
          <w:marBottom w:val="0"/>
          <w:divBdr>
            <w:top w:val="none" w:sz="0" w:space="0" w:color="auto"/>
            <w:left w:val="none" w:sz="0" w:space="0" w:color="auto"/>
            <w:bottom w:val="none" w:sz="0" w:space="0" w:color="auto"/>
            <w:right w:val="none" w:sz="0" w:space="0" w:color="auto"/>
          </w:divBdr>
        </w:div>
        <w:div w:id="385840850">
          <w:marLeft w:val="1526"/>
          <w:marRight w:val="0"/>
          <w:marTop w:val="77"/>
          <w:marBottom w:val="0"/>
          <w:divBdr>
            <w:top w:val="none" w:sz="0" w:space="0" w:color="auto"/>
            <w:left w:val="none" w:sz="0" w:space="0" w:color="auto"/>
            <w:bottom w:val="none" w:sz="0" w:space="0" w:color="auto"/>
            <w:right w:val="none" w:sz="0" w:space="0" w:color="auto"/>
          </w:divBdr>
        </w:div>
        <w:div w:id="1248924658">
          <w:marLeft w:val="1526"/>
          <w:marRight w:val="0"/>
          <w:marTop w:val="77"/>
          <w:marBottom w:val="0"/>
          <w:divBdr>
            <w:top w:val="none" w:sz="0" w:space="0" w:color="auto"/>
            <w:left w:val="none" w:sz="0" w:space="0" w:color="auto"/>
            <w:bottom w:val="none" w:sz="0" w:space="0" w:color="auto"/>
            <w:right w:val="none" w:sz="0" w:space="0" w:color="auto"/>
          </w:divBdr>
        </w:div>
        <w:div w:id="945623387">
          <w:marLeft w:val="1526"/>
          <w:marRight w:val="0"/>
          <w:marTop w:val="77"/>
          <w:marBottom w:val="0"/>
          <w:divBdr>
            <w:top w:val="none" w:sz="0" w:space="0" w:color="auto"/>
            <w:left w:val="none" w:sz="0" w:space="0" w:color="auto"/>
            <w:bottom w:val="none" w:sz="0" w:space="0" w:color="auto"/>
            <w:right w:val="none" w:sz="0" w:space="0" w:color="auto"/>
          </w:divBdr>
        </w:div>
        <w:div w:id="1226645509">
          <w:marLeft w:val="1526"/>
          <w:marRight w:val="0"/>
          <w:marTop w:val="77"/>
          <w:marBottom w:val="0"/>
          <w:divBdr>
            <w:top w:val="none" w:sz="0" w:space="0" w:color="auto"/>
            <w:left w:val="none" w:sz="0" w:space="0" w:color="auto"/>
            <w:bottom w:val="none" w:sz="0" w:space="0" w:color="auto"/>
            <w:right w:val="none" w:sz="0" w:space="0" w:color="auto"/>
          </w:divBdr>
        </w:div>
        <w:div w:id="1766263526">
          <w:marLeft w:val="1526"/>
          <w:marRight w:val="0"/>
          <w:marTop w:val="77"/>
          <w:marBottom w:val="0"/>
          <w:divBdr>
            <w:top w:val="none" w:sz="0" w:space="0" w:color="auto"/>
            <w:left w:val="none" w:sz="0" w:space="0" w:color="auto"/>
            <w:bottom w:val="none" w:sz="0" w:space="0" w:color="auto"/>
            <w:right w:val="none" w:sz="0" w:space="0" w:color="auto"/>
          </w:divBdr>
        </w:div>
      </w:divsChild>
    </w:div>
    <w:div w:id="742987876">
      <w:bodyDiv w:val="1"/>
      <w:marLeft w:val="0"/>
      <w:marRight w:val="0"/>
      <w:marTop w:val="0"/>
      <w:marBottom w:val="0"/>
      <w:divBdr>
        <w:top w:val="none" w:sz="0" w:space="0" w:color="auto"/>
        <w:left w:val="none" w:sz="0" w:space="0" w:color="auto"/>
        <w:bottom w:val="none" w:sz="0" w:space="0" w:color="auto"/>
        <w:right w:val="none" w:sz="0" w:space="0" w:color="auto"/>
      </w:divBdr>
    </w:div>
    <w:div w:id="997077902">
      <w:bodyDiv w:val="1"/>
      <w:marLeft w:val="0"/>
      <w:marRight w:val="0"/>
      <w:marTop w:val="0"/>
      <w:marBottom w:val="0"/>
      <w:divBdr>
        <w:top w:val="none" w:sz="0" w:space="0" w:color="auto"/>
        <w:left w:val="none" w:sz="0" w:space="0" w:color="auto"/>
        <w:bottom w:val="none" w:sz="0" w:space="0" w:color="auto"/>
        <w:right w:val="none" w:sz="0" w:space="0" w:color="auto"/>
      </w:divBdr>
      <w:divsChild>
        <w:div w:id="1224101875">
          <w:marLeft w:val="0"/>
          <w:marRight w:val="0"/>
          <w:marTop w:val="0"/>
          <w:marBottom w:val="0"/>
          <w:divBdr>
            <w:top w:val="none" w:sz="0" w:space="0" w:color="auto"/>
            <w:left w:val="none" w:sz="0" w:space="0" w:color="auto"/>
            <w:bottom w:val="none" w:sz="0" w:space="0" w:color="auto"/>
            <w:right w:val="none" w:sz="0" w:space="0" w:color="auto"/>
          </w:divBdr>
          <w:divsChild>
            <w:div w:id="647830065">
              <w:marLeft w:val="0"/>
              <w:marRight w:val="0"/>
              <w:marTop w:val="0"/>
              <w:marBottom w:val="0"/>
              <w:divBdr>
                <w:top w:val="none" w:sz="0" w:space="0" w:color="auto"/>
                <w:left w:val="none" w:sz="0" w:space="0" w:color="auto"/>
                <w:bottom w:val="none" w:sz="0" w:space="0" w:color="auto"/>
                <w:right w:val="none" w:sz="0" w:space="0" w:color="auto"/>
              </w:divBdr>
              <w:divsChild>
                <w:div w:id="379864660">
                  <w:marLeft w:val="0"/>
                  <w:marRight w:val="0"/>
                  <w:marTop w:val="0"/>
                  <w:marBottom w:val="0"/>
                  <w:divBdr>
                    <w:top w:val="none" w:sz="0" w:space="0" w:color="auto"/>
                    <w:left w:val="none" w:sz="0" w:space="0" w:color="auto"/>
                    <w:bottom w:val="none" w:sz="0" w:space="0" w:color="auto"/>
                    <w:right w:val="none" w:sz="0" w:space="0" w:color="auto"/>
                  </w:divBdr>
                  <w:divsChild>
                    <w:div w:id="1812137872">
                      <w:marLeft w:val="0"/>
                      <w:marRight w:val="0"/>
                      <w:marTop w:val="0"/>
                      <w:marBottom w:val="0"/>
                      <w:divBdr>
                        <w:top w:val="none" w:sz="0" w:space="0" w:color="auto"/>
                        <w:left w:val="none" w:sz="0" w:space="0" w:color="auto"/>
                        <w:bottom w:val="none" w:sz="0" w:space="0" w:color="auto"/>
                        <w:right w:val="none" w:sz="0" w:space="0" w:color="auto"/>
                      </w:divBdr>
                      <w:divsChild>
                        <w:div w:id="147402755">
                          <w:marLeft w:val="0"/>
                          <w:marRight w:val="0"/>
                          <w:marTop w:val="0"/>
                          <w:marBottom w:val="0"/>
                          <w:divBdr>
                            <w:top w:val="none" w:sz="0" w:space="0" w:color="auto"/>
                            <w:left w:val="none" w:sz="0" w:space="0" w:color="auto"/>
                            <w:bottom w:val="none" w:sz="0" w:space="0" w:color="auto"/>
                            <w:right w:val="none" w:sz="0" w:space="0" w:color="auto"/>
                          </w:divBdr>
                          <w:divsChild>
                            <w:div w:id="1033843345">
                              <w:marLeft w:val="0"/>
                              <w:marRight w:val="0"/>
                              <w:marTop w:val="0"/>
                              <w:marBottom w:val="0"/>
                              <w:divBdr>
                                <w:top w:val="none" w:sz="0" w:space="0" w:color="auto"/>
                                <w:left w:val="none" w:sz="0" w:space="0" w:color="auto"/>
                                <w:bottom w:val="none" w:sz="0" w:space="0" w:color="auto"/>
                                <w:right w:val="none" w:sz="0" w:space="0" w:color="auto"/>
                              </w:divBdr>
                              <w:divsChild>
                                <w:div w:id="1773669819">
                                  <w:marLeft w:val="0"/>
                                  <w:marRight w:val="0"/>
                                  <w:marTop w:val="0"/>
                                  <w:marBottom w:val="0"/>
                                  <w:divBdr>
                                    <w:top w:val="none" w:sz="0" w:space="0" w:color="auto"/>
                                    <w:left w:val="none" w:sz="0" w:space="0" w:color="auto"/>
                                    <w:bottom w:val="none" w:sz="0" w:space="0" w:color="auto"/>
                                    <w:right w:val="none" w:sz="0" w:space="0" w:color="auto"/>
                                  </w:divBdr>
                                  <w:divsChild>
                                    <w:div w:id="139662210">
                                      <w:marLeft w:val="0"/>
                                      <w:marRight w:val="0"/>
                                      <w:marTop w:val="0"/>
                                      <w:marBottom w:val="0"/>
                                      <w:divBdr>
                                        <w:top w:val="none" w:sz="0" w:space="0" w:color="auto"/>
                                        <w:left w:val="none" w:sz="0" w:space="0" w:color="auto"/>
                                        <w:bottom w:val="none" w:sz="0" w:space="0" w:color="auto"/>
                                        <w:right w:val="none" w:sz="0" w:space="0" w:color="auto"/>
                                      </w:divBdr>
                                      <w:divsChild>
                                        <w:div w:id="1335648614">
                                          <w:marLeft w:val="0"/>
                                          <w:marRight w:val="0"/>
                                          <w:marTop w:val="0"/>
                                          <w:marBottom w:val="0"/>
                                          <w:divBdr>
                                            <w:top w:val="none" w:sz="0" w:space="0" w:color="auto"/>
                                            <w:left w:val="none" w:sz="0" w:space="0" w:color="auto"/>
                                            <w:bottom w:val="none" w:sz="0" w:space="0" w:color="auto"/>
                                            <w:right w:val="none" w:sz="0" w:space="0" w:color="auto"/>
                                          </w:divBdr>
                                        </w:div>
                                        <w:div w:id="725566867">
                                          <w:marLeft w:val="0"/>
                                          <w:marRight w:val="0"/>
                                          <w:marTop w:val="0"/>
                                          <w:marBottom w:val="0"/>
                                          <w:divBdr>
                                            <w:top w:val="none" w:sz="0" w:space="0" w:color="auto"/>
                                            <w:left w:val="none" w:sz="0" w:space="0" w:color="auto"/>
                                            <w:bottom w:val="none" w:sz="0" w:space="0" w:color="auto"/>
                                            <w:right w:val="none" w:sz="0" w:space="0" w:color="auto"/>
                                          </w:divBdr>
                                        </w:div>
                                        <w:div w:id="689842870">
                                          <w:marLeft w:val="0"/>
                                          <w:marRight w:val="0"/>
                                          <w:marTop w:val="0"/>
                                          <w:marBottom w:val="0"/>
                                          <w:divBdr>
                                            <w:top w:val="none" w:sz="0" w:space="0" w:color="auto"/>
                                            <w:left w:val="none" w:sz="0" w:space="0" w:color="auto"/>
                                            <w:bottom w:val="none" w:sz="0" w:space="0" w:color="auto"/>
                                            <w:right w:val="none" w:sz="0" w:space="0" w:color="auto"/>
                                          </w:divBdr>
                                        </w:div>
                                        <w:div w:id="189494156">
                                          <w:marLeft w:val="0"/>
                                          <w:marRight w:val="0"/>
                                          <w:marTop w:val="0"/>
                                          <w:marBottom w:val="0"/>
                                          <w:divBdr>
                                            <w:top w:val="none" w:sz="0" w:space="0" w:color="auto"/>
                                            <w:left w:val="none" w:sz="0" w:space="0" w:color="auto"/>
                                            <w:bottom w:val="none" w:sz="0" w:space="0" w:color="auto"/>
                                            <w:right w:val="none" w:sz="0" w:space="0" w:color="auto"/>
                                          </w:divBdr>
                                        </w:div>
                                        <w:div w:id="1639336262">
                                          <w:marLeft w:val="0"/>
                                          <w:marRight w:val="0"/>
                                          <w:marTop w:val="0"/>
                                          <w:marBottom w:val="0"/>
                                          <w:divBdr>
                                            <w:top w:val="none" w:sz="0" w:space="0" w:color="auto"/>
                                            <w:left w:val="none" w:sz="0" w:space="0" w:color="auto"/>
                                            <w:bottom w:val="none" w:sz="0" w:space="0" w:color="auto"/>
                                            <w:right w:val="none" w:sz="0" w:space="0" w:color="auto"/>
                                          </w:divBdr>
                                        </w:div>
                                        <w:div w:id="285816569">
                                          <w:marLeft w:val="0"/>
                                          <w:marRight w:val="0"/>
                                          <w:marTop w:val="0"/>
                                          <w:marBottom w:val="0"/>
                                          <w:divBdr>
                                            <w:top w:val="none" w:sz="0" w:space="0" w:color="auto"/>
                                            <w:left w:val="none" w:sz="0" w:space="0" w:color="auto"/>
                                            <w:bottom w:val="none" w:sz="0" w:space="0" w:color="auto"/>
                                            <w:right w:val="none" w:sz="0" w:space="0" w:color="auto"/>
                                          </w:divBdr>
                                        </w:div>
                                        <w:div w:id="181868078">
                                          <w:marLeft w:val="0"/>
                                          <w:marRight w:val="0"/>
                                          <w:marTop w:val="0"/>
                                          <w:marBottom w:val="0"/>
                                          <w:divBdr>
                                            <w:top w:val="none" w:sz="0" w:space="0" w:color="auto"/>
                                            <w:left w:val="none" w:sz="0" w:space="0" w:color="auto"/>
                                            <w:bottom w:val="none" w:sz="0" w:space="0" w:color="auto"/>
                                            <w:right w:val="none" w:sz="0" w:space="0" w:color="auto"/>
                                          </w:divBdr>
                                        </w:div>
                                        <w:div w:id="1908883669">
                                          <w:marLeft w:val="0"/>
                                          <w:marRight w:val="0"/>
                                          <w:marTop w:val="0"/>
                                          <w:marBottom w:val="0"/>
                                          <w:divBdr>
                                            <w:top w:val="none" w:sz="0" w:space="0" w:color="auto"/>
                                            <w:left w:val="none" w:sz="0" w:space="0" w:color="auto"/>
                                            <w:bottom w:val="none" w:sz="0" w:space="0" w:color="auto"/>
                                            <w:right w:val="none" w:sz="0" w:space="0" w:color="auto"/>
                                          </w:divBdr>
                                        </w:div>
                                        <w:div w:id="1250508217">
                                          <w:marLeft w:val="0"/>
                                          <w:marRight w:val="0"/>
                                          <w:marTop w:val="0"/>
                                          <w:marBottom w:val="0"/>
                                          <w:divBdr>
                                            <w:top w:val="none" w:sz="0" w:space="0" w:color="auto"/>
                                            <w:left w:val="none" w:sz="0" w:space="0" w:color="auto"/>
                                            <w:bottom w:val="none" w:sz="0" w:space="0" w:color="auto"/>
                                            <w:right w:val="none" w:sz="0" w:space="0" w:color="auto"/>
                                          </w:divBdr>
                                          <w:divsChild>
                                            <w:div w:id="969357630">
                                              <w:marLeft w:val="0"/>
                                              <w:marRight w:val="0"/>
                                              <w:marTop w:val="0"/>
                                              <w:marBottom w:val="0"/>
                                              <w:divBdr>
                                                <w:top w:val="none" w:sz="0" w:space="0" w:color="auto"/>
                                                <w:left w:val="none" w:sz="0" w:space="0" w:color="auto"/>
                                                <w:bottom w:val="none" w:sz="0" w:space="0" w:color="auto"/>
                                                <w:right w:val="none" w:sz="0" w:space="0" w:color="auto"/>
                                              </w:divBdr>
                                            </w:div>
                                            <w:div w:id="176506184">
                                              <w:marLeft w:val="0"/>
                                              <w:marRight w:val="0"/>
                                              <w:marTop w:val="0"/>
                                              <w:marBottom w:val="0"/>
                                              <w:divBdr>
                                                <w:top w:val="none" w:sz="0" w:space="0" w:color="auto"/>
                                                <w:left w:val="none" w:sz="0" w:space="0" w:color="auto"/>
                                                <w:bottom w:val="none" w:sz="0" w:space="0" w:color="auto"/>
                                                <w:right w:val="none" w:sz="0" w:space="0" w:color="auto"/>
                                              </w:divBdr>
                                            </w:div>
                                            <w:div w:id="181744693">
                                              <w:marLeft w:val="0"/>
                                              <w:marRight w:val="0"/>
                                              <w:marTop w:val="0"/>
                                              <w:marBottom w:val="0"/>
                                              <w:divBdr>
                                                <w:top w:val="none" w:sz="0" w:space="0" w:color="auto"/>
                                                <w:left w:val="none" w:sz="0" w:space="0" w:color="auto"/>
                                                <w:bottom w:val="none" w:sz="0" w:space="0" w:color="auto"/>
                                                <w:right w:val="none" w:sz="0" w:space="0" w:color="auto"/>
                                              </w:divBdr>
                                            </w:div>
                                            <w:div w:id="1773209090">
                                              <w:marLeft w:val="0"/>
                                              <w:marRight w:val="0"/>
                                              <w:marTop w:val="0"/>
                                              <w:marBottom w:val="0"/>
                                              <w:divBdr>
                                                <w:top w:val="none" w:sz="0" w:space="0" w:color="auto"/>
                                                <w:left w:val="none" w:sz="0" w:space="0" w:color="auto"/>
                                                <w:bottom w:val="none" w:sz="0" w:space="0" w:color="auto"/>
                                                <w:right w:val="none" w:sz="0" w:space="0" w:color="auto"/>
                                              </w:divBdr>
                                            </w:div>
                                            <w:div w:id="113720239">
                                              <w:marLeft w:val="0"/>
                                              <w:marRight w:val="0"/>
                                              <w:marTop w:val="0"/>
                                              <w:marBottom w:val="0"/>
                                              <w:divBdr>
                                                <w:top w:val="none" w:sz="0" w:space="0" w:color="auto"/>
                                                <w:left w:val="none" w:sz="0" w:space="0" w:color="auto"/>
                                                <w:bottom w:val="none" w:sz="0" w:space="0" w:color="auto"/>
                                                <w:right w:val="none" w:sz="0" w:space="0" w:color="auto"/>
                                              </w:divBdr>
                                            </w:div>
                                            <w:div w:id="799809411">
                                              <w:marLeft w:val="0"/>
                                              <w:marRight w:val="0"/>
                                              <w:marTop w:val="0"/>
                                              <w:marBottom w:val="0"/>
                                              <w:divBdr>
                                                <w:top w:val="none" w:sz="0" w:space="0" w:color="auto"/>
                                                <w:left w:val="none" w:sz="0" w:space="0" w:color="auto"/>
                                                <w:bottom w:val="none" w:sz="0" w:space="0" w:color="auto"/>
                                                <w:right w:val="none" w:sz="0" w:space="0" w:color="auto"/>
                                              </w:divBdr>
                                            </w:div>
                                            <w:div w:id="1699546837">
                                              <w:marLeft w:val="0"/>
                                              <w:marRight w:val="0"/>
                                              <w:marTop w:val="0"/>
                                              <w:marBottom w:val="0"/>
                                              <w:divBdr>
                                                <w:top w:val="none" w:sz="0" w:space="0" w:color="auto"/>
                                                <w:left w:val="none" w:sz="0" w:space="0" w:color="auto"/>
                                                <w:bottom w:val="none" w:sz="0" w:space="0" w:color="auto"/>
                                                <w:right w:val="none" w:sz="0" w:space="0" w:color="auto"/>
                                              </w:divBdr>
                                            </w:div>
                                            <w:div w:id="753018294">
                                              <w:marLeft w:val="0"/>
                                              <w:marRight w:val="0"/>
                                              <w:marTop w:val="0"/>
                                              <w:marBottom w:val="0"/>
                                              <w:divBdr>
                                                <w:top w:val="none" w:sz="0" w:space="0" w:color="auto"/>
                                                <w:left w:val="none" w:sz="0" w:space="0" w:color="auto"/>
                                                <w:bottom w:val="none" w:sz="0" w:space="0" w:color="auto"/>
                                                <w:right w:val="none" w:sz="0" w:space="0" w:color="auto"/>
                                              </w:divBdr>
                                            </w:div>
                                          </w:divsChild>
                                        </w:div>
                                        <w:div w:id="48967502">
                                          <w:marLeft w:val="0"/>
                                          <w:marRight w:val="0"/>
                                          <w:marTop w:val="0"/>
                                          <w:marBottom w:val="0"/>
                                          <w:divBdr>
                                            <w:top w:val="none" w:sz="0" w:space="0" w:color="auto"/>
                                            <w:left w:val="none" w:sz="0" w:space="0" w:color="auto"/>
                                            <w:bottom w:val="none" w:sz="0" w:space="0" w:color="auto"/>
                                            <w:right w:val="none" w:sz="0" w:space="0" w:color="auto"/>
                                          </w:divBdr>
                                        </w:div>
                                        <w:div w:id="1793405641">
                                          <w:marLeft w:val="0"/>
                                          <w:marRight w:val="0"/>
                                          <w:marTop w:val="0"/>
                                          <w:marBottom w:val="0"/>
                                          <w:divBdr>
                                            <w:top w:val="none" w:sz="0" w:space="0" w:color="auto"/>
                                            <w:left w:val="none" w:sz="0" w:space="0" w:color="auto"/>
                                            <w:bottom w:val="none" w:sz="0" w:space="0" w:color="auto"/>
                                            <w:right w:val="none" w:sz="0" w:space="0" w:color="auto"/>
                                          </w:divBdr>
                                        </w:div>
                                        <w:div w:id="1667241397">
                                          <w:marLeft w:val="0"/>
                                          <w:marRight w:val="0"/>
                                          <w:marTop w:val="0"/>
                                          <w:marBottom w:val="0"/>
                                          <w:divBdr>
                                            <w:top w:val="none" w:sz="0" w:space="0" w:color="auto"/>
                                            <w:left w:val="none" w:sz="0" w:space="0" w:color="auto"/>
                                            <w:bottom w:val="none" w:sz="0" w:space="0" w:color="auto"/>
                                            <w:right w:val="none" w:sz="0" w:space="0" w:color="auto"/>
                                          </w:divBdr>
                                        </w:div>
                                        <w:div w:id="1614286548">
                                          <w:marLeft w:val="0"/>
                                          <w:marRight w:val="0"/>
                                          <w:marTop w:val="0"/>
                                          <w:marBottom w:val="0"/>
                                          <w:divBdr>
                                            <w:top w:val="none" w:sz="0" w:space="0" w:color="auto"/>
                                            <w:left w:val="none" w:sz="0" w:space="0" w:color="auto"/>
                                            <w:bottom w:val="none" w:sz="0" w:space="0" w:color="auto"/>
                                            <w:right w:val="none" w:sz="0" w:space="0" w:color="auto"/>
                                          </w:divBdr>
                                        </w:div>
                                        <w:div w:id="1725987355">
                                          <w:marLeft w:val="0"/>
                                          <w:marRight w:val="0"/>
                                          <w:marTop w:val="0"/>
                                          <w:marBottom w:val="0"/>
                                          <w:divBdr>
                                            <w:top w:val="none" w:sz="0" w:space="0" w:color="auto"/>
                                            <w:left w:val="none" w:sz="0" w:space="0" w:color="auto"/>
                                            <w:bottom w:val="none" w:sz="0" w:space="0" w:color="auto"/>
                                            <w:right w:val="none" w:sz="0" w:space="0" w:color="auto"/>
                                          </w:divBdr>
                                        </w:div>
                                        <w:div w:id="927156107">
                                          <w:marLeft w:val="0"/>
                                          <w:marRight w:val="0"/>
                                          <w:marTop w:val="0"/>
                                          <w:marBottom w:val="0"/>
                                          <w:divBdr>
                                            <w:top w:val="none" w:sz="0" w:space="0" w:color="auto"/>
                                            <w:left w:val="none" w:sz="0" w:space="0" w:color="auto"/>
                                            <w:bottom w:val="none" w:sz="0" w:space="0" w:color="auto"/>
                                            <w:right w:val="none" w:sz="0" w:space="0" w:color="auto"/>
                                          </w:divBdr>
                                          <w:divsChild>
                                            <w:div w:id="133526869">
                                              <w:marLeft w:val="0"/>
                                              <w:marRight w:val="0"/>
                                              <w:marTop w:val="0"/>
                                              <w:marBottom w:val="0"/>
                                              <w:divBdr>
                                                <w:top w:val="none" w:sz="0" w:space="0" w:color="auto"/>
                                                <w:left w:val="none" w:sz="0" w:space="0" w:color="auto"/>
                                                <w:bottom w:val="none" w:sz="0" w:space="0" w:color="auto"/>
                                                <w:right w:val="none" w:sz="0" w:space="0" w:color="auto"/>
                                              </w:divBdr>
                                            </w:div>
                                            <w:div w:id="1845240313">
                                              <w:marLeft w:val="0"/>
                                              <w:marRight w:val="0"/>
                                              <w:marTop w:val="0"/>
                                              <w:marBottom w:val="0"/>
                                              <w:divBdr>
                                                <w:top w:val="none" w:sz="0" w:space="0" w:color="auto"/>
                                                <w:left w:val="none" w:sz="0" w:space="0" w:color="auto"/>
                                                <w:bottom w:val="none" w:sz="0" w:space="0" w:color="auto"/>
                                                <w:right w:val="none" w:sz="0" w:space="0" w:color="auto"/>
                                              </w:divBdr>
                                            </w:div>
                                            <w:div w:id="1570991674">
                                              <w:marLeft w:val="0"/>
                                              <w:marRight w:val="0"/>
                                              <w:marTop w:val="0"/>
                                              <w:marBottom w:val="0"/>
                                              <w:divBdr>
                                                <w:top w:val="none" w:sz="0" w:space="0" w:color="auto"/>
                                                <w:left w:val="none" w:sz="0" w:space="0" w:color="auto"/>
                                                <w:bottom w:val="none" w:sz="0" w:space="0" w:color="auto"/>
                                                <w:right w:val="none" w:sz="0" w:space="0" w:color="auto"/>
                                              </w:divBdr>
                                            </w:div>
                                            <w:div w:id="1434134434">
                                              <w:marLeft w:val="0"/>
                                              <w:marRight w:val="0"/>
                                              <w:marTop w:val="0"/>
                                              <w:marBottom w:val="0"/>
                                              <w:divBdr>
                                                <w:top w:val="none" w:sz="0" w:space="0" w:color="auto"/>
                                                <w:left w:val="none" w:sz="0" w:space="0" w:color="auto"/>
                                                <w:bottom w:val="none" w:sz="0" w:space="0" w:color="auto"/>
                                                <w:right w:val="none" w:sz="0" w:space="0" w:color="auto"/>
                                              </w:divBdr>
                                            </w:div>
                                            <w:div w:id="1939484397">
                                              <w:marLeft w:val="0"/>
                                              <w:marRight w:val="0"/>
                                              <w:marTop w:val="0"/>
                                              <w:marBottom w:val="0"/>
                                              <w:divBdr>
                                                <w:top w:val="none" w:sz="0" w:space="0" w:color="auto"/>
                                                <w:left w:val="none" w:sz="0" w:space="0" w:color="auto"/>
                                                <w:bottom w:val="none" w:sz="0" w:space="0" w:color="auto"/>
                                                <w:right w:val="none" w:sz="0" w:space="0" w:color="auto"/>
                                              </w:divBdr>
                                            </w:div>
                                            <w:div w:id="1395197315">
                                              <w:marLeft w:val="0"/>
                                              <w:marRight w:val="0"/>
                                              <w:marTop w:val="0"/>
                                              <w:marBottom w:val="0"/>
                                              <w:divBdr>
                                                <w:top w:val="none" w:sz="0" w:space="0" w:color="auto"/>
                                                <w:left w:val="none" w:sz="0" w:space="0" w:color="auto"/>
                                                <w:bottom w:val="none" w:sz="0" w:space="0" w:color="auto"/>
                                                <w:right w:val="none" w:sz="0" w:space="0" w:color="auto"/>
                                              </w:divBdr>
                                            </w:div>
                                            <w:div w:id="241258253">
                                              <w:marLeft w:val="0"/>
                                              <w:marRight w:val="0"/>
                                              <w:marTop w:val="0"/>
                                              <w:marBottom w:val="0"/>
                                              <w:divBdr>
                                                <w:top w:val="none" w:sz="0" w:space="0" w:color="auto"/>
                                                <w:left w:val="none" w:sz="0" w:space="0" w:color="auto"/>
                                                <w:bottom w:val="none" w:sz="0" w:space="0" w:color="auto"/>
                                                <w:right w:val="none" w:sz="0" w:space="0" w:color="auto"/>
                                              </w:divBdr>
                                            </w:div>
                                            <w:div w:id="1386367337">
                                              <w:marLeft w:val="0"/>
                                              <w:marRight w:val="0"/>
                                              <w:marTop w:val="0"/>
                                              <w:marBottom w:val="0"/>
                                              <w:divBdr>
                                                <w:top w:val="none" w:sz="0" w:space="0" w:color="auto"/>
                                                <w:left w:val="none" w:sz="0" w:space="0" w:color="auto"/>
                                                <w:bottom w:val="none" w:sz="0" w:space="0" w:color="auto"/>
                                                <w:right w:val="none" w:sz="0" w:space="0" w:color="auto"/>
                                              </w:divBdr>
                                            </w:div>
                                            <w:div w:id="1408188559">
                                              <w:marLeft w:val="0"/>
                                              <w:marRight w:val="0"/>
                                              <w:marTop w:val="0"/>
                                              <w:marBottom w:val="0"/>
                                              <w:divBdr>
                                                <w:top w:val="none" w:sz="0" w:space="0" w:color="auto"/>
                                                <w:left w:val="none" w:sz="0" w:space="0" w:color="auto"/>
                                                <w:bottom w:val="none" w:sz="0" w:space="0" w:color="auto"/>
                                                <w:right w:val="none" w:sz="0" w:space="0" w:color="auto"/>
                                              </w:divBdr>
                                            </w:div>
                                          </w:divsChild>
                                        </w:div>
                                        <w:div w:id="1626420841">
                                          <w:marLeft w:val="0"/>
                                          <w:marRight w:val="0"/>
                                          <w:marTop w:val="0"/>
                                          <w:marBottom w:val="0"/>
                                          <w:divBdr>
                                            <w:top w:val="none" w:sz="0" w:space="0" w:color="auto"/>
                                            <w:left w:val="none" w:sz="0" w:space="0" w:color="auto"/>
                                            <w:bottom w:val="none" w:sz="0" w:space="0" w:color="auto"/>
                                            <w:right w:val="none" w:sz="0" w:space="0" w:color="auto"/>
                                          </w:divBdr>
                                          <w:divsChild>
                                            <w:div w:id="883178731">
                                              <w:marLeft w:val="0"/>
                                              <w:marRight w:val="0"/>
                                              <w:marTop w:val="0"/>
                                              <w:marBottom w:val="0"/>
                                              <w:divBdr>
                                                <w:top w:val="none" w:sz="0" w:space="0" w:color="auto"/>
                                                <w:left w:val="none" w:sz="0" w:space="0" w:color="auto"/>
                                                <w:bottom w:val="none" w:sz="0" w:space="0" w:color="auto"/>
                                                <w:right w:val="none" w:sz="0" w:space="0" w:color="auto"/>
                                              </w:divBdr>
                                            </w:div>
                                            <w:div w:id="777528166">
                                              <w:marLeft w:val="0"/>
                                              <w:marRight w:val="0"/>
                                              <w:marTop w:val="0"/>
                                              <w:marBottom w:val="0"/>
                                              <w:divBdr>
                                                <w:top w:val="none" w:sz="0" w:space="0" w:color="auto"/>
                                                <w:left w:val="none" w:sz="0" w:space="0" w:color="auto"/>
                                                <w:bottom w:val="none" w:sz="0" w:space="0" w:color="auto"/>
                                                <w:right w:val="none" w:sz="0" w:space="0" w:color="auto"/>
                                              </w:divBdr>
                                            </w:div>
                                            <w:div w:id="235408850">
                                              <w:marLeft w:val="0"/>
                                              <w:marRight w:val="0"/>
                                              <w:marTop w:val="0"/>
                                              <w:marBottom w:val="0"/>
                                              <w:divBdr>
                                                <w:top w:val="none" w:sz="0" w:space="0" w:color="auto"/>
                                                <w:left w:val="none" w:sz="0" w:space="0" w:color="auto"/>
                                                <w:bottom w:val="none" w:sz="0" w:space="0" w:color="auto"/>
                                                <w:right w:val="none" w:sz="0" w:space="0" w:color="auto"/>
                                              </w:divBdr>
                                            </w:div>
                                            <w:div w:id="724568009">
                                              <w:marLeft w:val="0"/>
                                              <w:marRight w:val="0"/>
                                              <w:marTop w:val="0"/>
                                              <w:marBottom w:val="0"/>
                                              <w:divBdr>
                                                <w:top w:val="none" w:sz="0" w:space="0" w:color="auto"/>
                                                <w:left w:val="none" w:sz="0" w:space="0" w:color="auto"/>
                                                <w:bottom w:val="none" w:sz="0" w:space="0" w:color="auto"/>
                                                <w:right w:val="none" w:sz="0" w:space="0" w:color="auto"/>
                                              </w:divBdr>
                                            </w:div>
                                            <w:div w:id="587350450">
                                              <w:marLeft w:val="0"/>
                                              <w:marRight w:val="0"/>
                                              <w:marTop w:val="0"/>
                                              <w:marBottom w:val="0"/>
                                              <w:divBdr>
                                                <w:top w:val="none" w:sz="0" w:space="0" w:color="auto"/>
                                                <w:left w:val="none" w:sz="0" w:space="0" w:color="auto"/>
                                                <w:bottom w:val="none" w:sz="0" w:space="0" w:color="auto"/>
                                                <w:right w:val="none" w:sz="0" w:space="0" w:color="auto"/>
                                              </w:divBdr>
                                            </w:div>
                                            <w:div w:id="1510172751">
                                              <w:marLeft w:val="0"/>
                                              <w:marRight w:val="0"/>
                                              <w:marTop w:val="0"/>
                                              <w:marBottom w:val="0"/>
                                              <w:divBdr>
                                                <w:top w:val="none" w:sz="0" w:space="0" w:color="auto"/>
                                                <w:left w:val="none" w:sz="0" w:space="0" w:color="auto"/>
                                                <w:bottom w:val="none" w:sz="0" w:space="0" w:color="auto"/>
                                                <w:right w:val="none" w:sz="0" w:space="0" w:color="auto"/>
                                              </w:divBdr>
                                            </w:div>
                                            <w:div w:id="1472598286">
                                              <w:marLeft w:val="0"/>
                                              <w:marRight w:val="0"/>
                                              <w:marTop w:val="0"/>
                                              <w:marBottom w:val="0"/>
                                              <w:divBdr>
                                                <w:top w:val="none" w:sz="0" w:space="0" w:color="auto"/>
                                                <w:left w:val="none" w:sz="0" w:space="0" w:color="auto"/>
                                                <w:bottom w:val="none" w:sz="0" w:space="0" w:color="auto"/>
                                                <w:right w:val="none" w:sz="0" w:space="0" w:color="auto"/>
                                              </w:divBdr>
                                            </w:div>
                                          </w:divsChild>
                                        </w:div>
                                        <w:div w:id="1851261753">
                                          <w:marLeft w:val="0"/>
                                          <w:marRight w:val="0"/>
                                          <w:marTop w:val="0"/>
                                          <w:marBottom w:val="0"/>
                                          <w:divBdr>
                                            <w:top w:val="none" w:sz="0" w:space="0" w:color="auto"/>
                                            <w:left w:val="none" w:sz="0" w:space="0" w:color="auto"/>
                                            <w:bottom w:val="none" w:sz="0" w:space="0" w:color="auto"/>
                                            <w:right w:val="none" w:sz="0" w:space="0" w:color="auto"/>
                                          </w:divBdr>
                                        </w:div>
                                        <w:div w:id="395205155">
                                          <w:marLeft w:val="0"/>
                                          <w:marRight w:val="0"/>
                                          <w:marTop w:val="0"/>
                                          <w:marBottom w:val="0"/>
                                          <w:divBdr>
                                            <w:top w:val="none" w:sz="0" w:space="0" w:color="auto"/>
                                            <w:left w:val="none" w:sz="0" w:space="0" w:color="auto"/>
                                            <w:bottom w:val="none" w:sz="0" w:space="0" w:color="auto"/>
                                            <w:right w:val="none" w:sz="0" w:space="0" w:color="auto"/>
                                          </w:divBdr>
                                        </w:div>
                                        <w:div w:id="493449314">
                                          <w:marLeft w:val="0"/>
                                          <w:marRight w:val="0"/>
                                          <w:marTop w:val="0"/>
                                          <w:marBottom w:val="0"/>
                                          <w:divBdr>
                                            <w:top w:val="none" w:sz="0" w:space="0" w:color="auto"/>
                                            <w:left w:val="none" w:sz="0" w:space="0" w:color="auto"/>
                                            <w:bottom w:val="none" w:sz="0" w:space="0" w:color="auto"/>
                                            <w:right w:val="none" w:sz="0" w:space="0" w:color="auto"/>
                                          </w:divBdr>
                                        </w:div>
                                        <w:div w:id="353465429">
                                          <w:marLeft w:val="0"/>
                                          <w:marRight w:val="0"/>
                                          <w:marTop w:val="0"/>
                                          <w:marBottom w:val="0"/>
                                          <w:divBdr>
                                            <w:top w:val="none" w:sz="0" w:space="0" w:color="auto"/>
                                            <w:left w:val="none" w:sz="0" w:space="0" w:color="auto"/>
                                            <w:bottom w:val="none" w:sz="0" w:space="0" w:color="auto"/>
                                            <w:right w:val="none" w:sz="0" w:space="0" w:color="auto"/>
                                          </w:divBdr>
                                        </w:div>
                                      </w:divsChild>
                                    </w:div>
                                    <w:div w:id="934168003">
                                      <w:marLeft w:val="0"/>
                                      <w:marRight w:val="0"/>
                                      <w:marTop w:val="0"/>
                                      <w:marBottom w:val="0"/>
                                      <w:divBdr>
                                        <w:top w:val="none" w:sz="0" w:space="0" w:color="auto"/>
                                        <w:left w:val="none" w:sz="0" w:space="0" w:color="auto"/>
                                        <w:bottom w:val="none" w:sz="0" w:space="0" w:color="auto"/>
                                        <w:right w:val="none" w:sz="0" w:space="0" w:color="auto"/>
                                      </w:divBdr>
                                      <w:divsChild>
                                        <w:div w:id="1735735137">
                                          <w:marLeft w:val="0"/>
                                          <w:marRight w:val="0"/>
                                          <w:marTop w:val="0"/>
                                          <w:marBottom w:val="0"/>
                                          <w:divBdr>
                                            <w:top w:val="none" w:sz="0" w:space="0" w:color="auto"/>
                                            <w:left w:val="none" w:sz="0" w:space="0" w:color="auto"/>
                                            <w:bottom w:val="none" w:sz="0" w:space="0" w:color="auto"/>
                                            <w:right w:val="none" w:sz="0" w:space="0" w:color="auto"/>
                                          </w:divBdr>
                                          <w:divsChild>
                                            <w:div w:id="1587835335">
                                              <w:marLeft w:val="0"/>
                                              <w:marRight w:val="0"/>
                                              <w:marTop w:val="0"/>
                                              <w:marBottom w:val="0"/>
                                              <w:divBdr>
                                                <w:top w:val="none" w:sz="0" w:space="0" w:color="auto"/>
                                                <w:left w:val="none" w:sz="0" w:space="0" w:color="auto"/>
                                                <w:bottom w:val="none" w:sz="0" w:space="0" w:color="auto"/>
                                                <w:right w:val="none" w:sz="0" w:space="0" w:color="auto"/>
                                              </w:divBdr>
                                            </w:div>
                                            <w:div w:id="328366627">
                                              <w:marLeft w:val="0"/>
                                              <w:marRight w:val="0"/>
                                              <w:marTop w:val="0"/>
                                              <w:marBottom w:val="0"/>
                                              <w:divBdr>
                                                <w:top w:val="none" w:sz="0" w:space="0" w:color="auto"/>
                                                <w:left w:val="none" w:sz="0" w:space="0" w:color="auto"/>
                                                <w:bottom w:val="none" w:sz="0" w:space="0" w:color="auto"/>
                                                <w:right w:val="none" w:sz="0" w:space="0" w:color="auto"/>
                                              </w:divBdr>
                                            </w:div>
                                            <w:div w:id="877861275">
                                              <w:marLeft w:val="0"/>
                                              <w:marRight w:val="0"/>
                                              <w:marTop w:val="0"/>
                                              <w:marBottom w:val="0"/>
                                              <w:divBdr>
                                                <w:top w:val="none" w:sz="0" w:space="0" w:color="auto"/>
                                                <w:left w:val="none" w:sz="0" w:space="0" w:color="auto"/>
                                                <w:bottom w:val="none" w:sz="0" w:space="0" w:color="auto"/>
                                                <w:right w:val="none" w:sz="0" w:space="0" w:color="auto"/>
                                              </w:divBdr>
                                            </w:div>
                                          </w:divsChild>
                                        </w:div>
                                        <w:div w:id="1753309049">
                                          <w:marLeft w:val="0"/>
                                          <w:marRight w:val="0"/>
                                          <w:marTop w:val="0"/>
                                          <w:marBottom w:val="0"/>
                                          <w:divBdr>
                                            <w:top w:val="none" w:sz="0" w:space="0" w:color="auto"/>
                                            <w:left w:val="none" w:sz="0" w:space="0" w:color="auto"/>
                                            <w:bottom w:val="none" w:sz="0" w:space="0" w:color="auto"/>
                                            <w:right w:val="none" w:sz="0" w:space="0" w:color="auto"/>
                                          </w:divBdr>
                                          <w:divsChild>
                                            <w:div w:id="406340365">
                                              <w:marLeft w:val="0"/>
                                              <w:marRight w:val="0"/>
                                              <w:marTop w:val="0"/>
                                              <w:marBottom w:val="0"/>
                                              <w:divBdr>
                                                <w:top w:val="none" w:sz="0" w:space="0" w:color="auto"/>
                                                <w:left w:val="none" w:sz="0" w:space="0" w:color="auto"/>
                                                <w:bottom w:val="none" w:sz="0" w:space="0" w:color="auto"/>
                                                <w:right w:val="none" w:sz="0" w:space="0" w:color="auto"/>
                                              </w:divBdr>
                                            </w:div>
                                            <w:div w:id="2022008959">
                                              <w:marLeft w:val="0"/>
                                              <w:marRight w:val="0"/>
                                              <w:marTop w:val="0"/>
                                              <w:marBottom w:val="0"/>
                                              <w:divBdr>
                                                <w:top w:val="none" w:sz="0" w:space="0" w:color="auto"/>
                                                <w:left w:val="none" w:sz="0" w:space="0" w:color="auto"/>
                                                <w:bottom w:val="none" w:sz="0" w:space="0" w:color="auto"/>
                                                <w:right w:val="none" w:sz="0" w:space="0" w:color="auto"/>
                                              </w:divBdr>
                                            </w:div>
                                            <w:div w:id="57167007">
                                              <w:marLeft w:val="0"/>
                                              <w:marRight w:val="0"/>
                                              <w:marTop w:val="0"/>
                                              <w:marBottom w:val="0"/>
                                              <w:divBdr>
                                                <w:top w:val="none" w:sz="0" w:space="0" w:color="auto"/>
                                                <w:left w:val="none" w:sz="0" w:space="0" w:color="auto"/>
                                                <w:bottom w:val="none" w:sz="0" w:space="0" w:color="auto"/>
                                                <w:right w:val="none" w:sz="0" w:space="0" w:color="auto"/>
                                              </w:divBdr>
                                            </w:div>
                                            <w:div w:id="941300464">
                                              <w:marLeft w:val="0"/>
                                              <w:marRight w:val="0"/>
                                              <w:marTop w:val="0"/>
                                              <w:marBottom w:val="0"/>
                                              <w:divBdr>
                                                <w:top w:val="none" w:sz="0" w:space="0" w:color="auto"/>
                                                <w:left w:val="none" w:sz="0" w:space="0" w:color="auto"/>
                                                <w:bottom w:val="none" w:sz="0" w:space="0" w:color="auto"/>
                                                <w:right w:val="none" w:sz="0" w:space="0" w:color="auto"/>
                                              </w:divBdr>
                                              <w:divsChild>
                                                <w:div w:id="166218008">
                                                  <w:marLeft w:val="0"/>
                                                  <w:marRight w:val="0"/>
                                                  <w:marTop w:val="0"/>
                                                  <w:marBottom w:val="0"/>
                                                  <w:divBdr>
                                                    <w:top w:val="none" w:sz="0" w:space="0" w:color="auto"/>
                                                    <w:left w:val="none" w:sz="0" w:space="0" w:color="auto"/>
                                                    <w:bottom w:val="none" w:sz="0" w:space="0" w:color="auto"/>
                                                    <w:right w:val="none" w:sz="0" w:space="0" w:color="auto"/>
                                                  </w:divBdr>
                                                </w:div>
                                                <w:div w:id="8815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82">
                                          <w:marLeft w:val="0"/>
                                          <w:marRight w:val="0"/>
                                          <w:marTop w:val="0"/>
                                          <w:marBottom w:val="0"/>
                                          <w:divBdr>
                                            <w:top w:val="none" w:sz="0" w:space="0" w:color="auto"/>
                                            <w:left w:val="none" w:sz="0" w:space="0" w:color="auto"/>
                                            <w:bottom w:val="none" w:sz="0" w:space="0" w:color="auto"/>
                                            <w:right w:val="none" w:sz="0" w:space="0" w:color="auto"/>
                                          </w:divBdr>
                                        </w:div>
                                        <w:div w:id="1873028200">
                                          <w:marLeft w:val="0"/>
                                          <w:marRight w:val="0"/>
                                          <w:marTop w:val="0"/>
                                          <w:marBottom w:val="0"/>
                                          <w:divBdr>
                                            <w:top w:val="none" w:sz="0" w:space="0" w:color="auto"/>
                                            <w:left w:val="none" w:sz="0" w:space="0" w:color="auto"/>
                                            <w:bottom w:val="none" w:sz="0" w:space="0" w:color="auto"/>
                                            <w:right w:val="none" w:sz="0" w:space="0" w:color="auto"/>
                                          </w:divBdr>
                                        </w:div>
                                        <w:div w:id="766464951">
                                          <w:marLeft w:val="0"/>
                                          <w:marRight w:val="0"/>
                                          <w:marTop w:val="0"/>
                                          <w:marBottom w:val="0"/>
                                          <w:divBdr>
                                            <w:top w:val="none" w:sz="0" w:space="0" w:color="auto"/>
                                            <w:left w:val="none" w:sz="0" w:space="0" w:color="auto"/>
                                            <w:bottom w:val="none" w:sz="0" w:space="0" w:color="auto"/>
                                            <w:right w:val="none" w:sz="0" w:space="0" w:color="auto"/>
                                          </w:divBdr>
                                        </w:div>
                                        <w:div w:id="875505904">
                                          <w:marLeft w:val="0"/>
                                          <w:marRight w:val="0"/>
                                          <w:marTop w:val="0"/>
                                          <w:marBottom w:val="0"/>
                                          <w:divBdr>
                                            <w:top w:val="none" w:sz="0" w:space="0" w:color="auto"/>
                                            <w:left w:val="none" w:sz="0" w:space="0" w:color="auto"/>
                                            <w:bottom w:val="none" w:sz="0" w:space="0" w:color="auto"/>
                                            <w:right w:val="none" w:sz="0" w:space="0" w:color="auto"/>
                                          </w:divBdr>
                                        </w:div>
                                        <w:div w:id="93594633">
                                          <w:marLeft w:val="0"/>
                                          <w:marRight w:val="0"/>
                                          <w:marTop w:val="0"/>
                                          <w:marBottom w:val="0"/>
                                          <w:divBdr>
                                            <w:top w:val="none" w:sz="0" w:space="0" w:color="auto"/>
                                            <w:left w:val="none" w:sz="0" w:space="0" w:color="auto"/>
                                            <w:bottom w:val="none" w:sz="0" w:space="0" w:color="auto"/>
                                            <w:right w:val="none" w:sz="0" w:space="0" w:color="auto"/>
                                          </w:divBdr>
                                        </w:div>
                                        <w:div w:id="1928151695">
                                          <w:marLeft w:val="0"/>
                                          <w:marRight w:val="0"/>
                                          <w:marTop w:val="0"/>
                                          <w:marBottom w:val="0"/>
                                          <w:divBdr>
                                            <w:top w:val="none" w:sz="0" w:space="0" w:color="auto"/>
                                            <w:left w:val="none" w:sz="0" w:space="0" w:color="auto"/>
                                            <w:bottom w:val="none" w:sz="0" w:space="0" w:color="auto"/>
                                            <w:right w:val="none" w:sz="0" w:space="0" w:color="auto"/>
                                          </w:divBdr>
                                        </w:div>
                                        <w:div w:id="1912230082">
                                          <w:marLeft w:val="0"/>
                                          <w:marRight w:val="0"/>
                                          <w:marTop w:val="0"/>
                                          <w:marBottom w:val="0"/>
                                          <w:divBdr>
                                            <w:top w:val="none" w:sz="0" w:space="0" w:color="auto"/>
                                            <w:left w:val="none" w:sz="0" w:space="0" w:color="auto"/>
                                            <w:bottom w:val="none" w:sz="0" w:space="0" w:color="auto"/>
                                            <w:right w:val="none" w:sz="0" w:space="0" w:color="auto"/>
                                          </w:divBdr>
                                        </w:div>
                                        <w:div w:id="1196966041">
                                          <w:marLeft w:val="0"/>
                                          <w:marRight w:val="0"/>
                                          <w:marTop w:val="0"/>
                                          <w:marBottom w:val="0"/>
                                          <w:divBdr>
                                            <w:top w:val="none" w:sz="0" w:space="0" w:color="auto"/>
                                            <w:left w:val="none" w:sz="0" w:space="0" w:color="auto"/>
                                            <w:bottom w:val="none" w:sz="0" w:space="0" w:color="auto"/>
                                            <w:right w:val="none" w:sz="0" w:space="0" w:color="auto"/>
                                          </w:divBdr>
                                        </w:div>
                                        <w:div w:id="1232109531">
                                          <w:marLeft w:val="0"/>
                                          <w:marRight w:val="0"/>
                                          <w:marTop w:val="0"/>
                                          <w:marBottom w:val="0"/>
                                          <w:divBdr>
                                            <w:top w:val="none" w:sz="0" w:space="0" w:color="auto"/>
                                            <w:left w:val="none" w:sz="0" w:space="0" w:color="auto"/>
                                            <w:bottom w:val="none" w:sz="0" w:space="0" w:color="auto"/>
                                            <w:right w:val="none" w:sz="0" w:space="0" w:color="auto"/>
                                          </w:divBdr>
                                        </w:div>
                                        <w:div w:id="595090725">
                                          <w:marLeft w:val="0"/>
                                          <w:marRight w:val="0"/>
                                          <w:marTop w:val="0"/>
                                          <w:marBottom w:val="0"/>
                                          <w:divBdr>
                                            <w:top w:val="none" w:sz="0" w:space="0" w:color="auto"/>
                                            <w:left w:val="none" w:sz="0" w:space="0" w:color="auto"/>
                                            <w:bottom w:val="none" w:sz="0" w:space="0" w:color="auto"/>
                                            <w:right w:val="none" w:sz="0" w:space="0" w:color="auto"/>
                                          </w:divBdr>
                                        </w:div>
                                        <w:div w:id="2002807093">
                                          <w:marLeft w:val="0"/>
                                          <w:marRight w:val="0"/>
                                          <w:marTop w:val="0"/>
                                          <w:marBottom w:val="0"/>
                                          <w:divBdr>
                                            <w:top w:val="none" w:sz="0" w:space="0" w:color="auto"/>
                                            <w:left w:val="none" w:sz="0" w:space="0" w:color="auto"/>
                                            <w:bottom w:val="none" w:sz="0" w:space="0" w:color="auto"/>
                                            <w:right w:val="none" w:sz="0" w:space="0" w:color="auto"/>
                                          </w:divBdr>
                                        </w:div>
                                        <w:div w:id="1314337888">
                                          <w:marLeft w:val="0"/>
                                          <w:marRight w:val="0"/>
                                          <w:marTop w:val="0"/>
                                          <w:marBottom w:val="0"/>
                                          <w:divBdr>
                                            <w:top w:val="none" w:sz="0" w:space="0" w:color="auto"/>
                                            <w:left w:val="none" w:sz="0" w:space="0" w:color="auto"/>
                                            <w:bottom w:val="none" w:sz="0" w:space="0" w:color="auto"/>
                                            <w:right w:val="none" w:sz="0" w:space="0" w:color="auto"/>
                                          </w:divBdr>
                                        </w:div>
                                        <w:div w:id="1445230126">
                                          <w:marLeft w:val="0"/>
                                          <w:marRight w:val="0"/>
                                          <w:marTop w:val="0"/>
                                          <w:marBottom w:val="0"/>
                                          <w:divBdr>
                                            <w:top w:val="none" w:sz="0" w:space="0" w:color="auto"/>
                                            <w:left w:val="none" w:sz="0" w:space="0" w:color="auto"/>
                                            <w:bottom w:val="none" w:sz="0" w:space="0" w:color="auto"/>
                                            <w:right w:val="none" w:sz="0" w:space="0" w:color="auto"/>
                                          </w:divBdr>
                                        </w:div>
                                        <w:div w:id="1681737860">
                                          <w:marLeft w:val="0"/>
                                          <w:marRight w:val="0"/>
                                          <w:marTop w:val="0"/>
                                          <w:marBottom w:val="0"/>
                                          <w:divBdr>
                                            <w:top w:val="none" w:sz="0" w:space="0" w:color="auto"/>
                                            <w:left w:val="none" w:sz="0" w:space="0" w:color="auto"/>
                                            <w:bottom w:val="none" w:sz="0" w:space="0" w:color="auto"/>
                                            <w:right w:val="none" w:sz="0" w:space="0" w:color="auto"/>
                                          </w:divBdr>
                                        </w:div>
                                        <w:div w:id="194080222">
                                          <w:marLeft w:val="0"/>
                                          <w:marRight w:val="0"/>
                                          <w:marTop w:val="0"/>
                                          <w:marBottom w:val="0"/>
                                          <w:divBdr>
                                            <w:top w:val="none" w:sz="0" w:space="0" w:color="auto"/>
                                            <w:left w:val="none" w:sz="0" w:space="0" w:color="auto"/>
                                            <w:bottom w:val="none" w:sz="0" w:space="0" w:color="auto"/>
                                            <w:right w:val="none" w:sz="0" w:space="0" w:color="auto"/>
                                          </w:divBdr>
                                        </w:div>
                                        <w:div w:id="240069040">
                                          <w:marLeft w:val="0"/>
                                          <w:marRight w:val="0"/>
                                          <w:marTop w:val="0"/>
                                          <w:marBottom w:val="0"/>
                                          <w:divBdr>
                                            <w:top w:val="none" w:sz="0" w:space="0" w:color="auto"/>
                                            <w:left w:val="none" w:sz="0" w:space="0" w:color="auto"/>
                                            <w:bottom w:val="none" w:sz="0" w:space="0" w:color="auto"/>
                                            <w:right w:val="none" w:sz="0" w:space="0" w:color="auto"/>
                                          </w:divBdr>
                                        </w:div>
                                        <w:div w:id="17743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072075">
      <w:bodyDiv w:val="1"/>
      <w:marLeft w:val="0"/>
      <w:marRight w:val="0"/>
      <w:marTop w:val="0"/>
      <w:marBottom w:val="0"/>
      <w:divBdr>
        <w:top w:val="none" w:sz="0" w:space="0" w:color="auto"/>
        <w:left w:val="none" w:sz="0" w:space="0" w:color="auto"/>
        <w:bottom w:val="none" w:sz="0" w:space="0" w:color="auto"/>
        <w:right w:val="none" w:sz="0" w:space="0" w:color="auto"/>
      </w:divBdr>
    </w:div>
    <w:div w:id="1201237461">
      <w:bodyDiv w:val="1"/>
      <w:marLeft w:val="0"/>
      <w:marRight w:val="0"/>
      <w:marTop w:val="0"/>
      <w:marBottom w:val="0"/>
      <w:divBdr>
        <w:top w:val="none" w:sz="0" w:space="0" w:color="auto"/>
        <w:left w:val="none" w:sz="0" w:space="0" w:color="auto"/>
        <w:bottom w:val="none" w:sz="0" w:space="0" w:color="auto"/>
        <w:right w:val="none" w:sz="0" w:space="0" w:color="auto"/>
      </w:divBdr>
      <w:divsChild>
        <w:div w:id="1040084339">
          <w:marLeft w:val="1526"/>
          <w:marRight w:val="0"/>
          <w:marTop w:val="77"/>
          <w:marBottom w:val="0"/>
          <w:divBdr>
            <w:top w:val="none" w:sz="0" w:space="0" w:color="auto"/>
            <w:left w:val="none" w:sz="0" w:space="0" w:color="auto"/>
            <w:bottom w:val="none" w:sz="0" w:space="0" w:color="auto"/>
            <w:right w:val="none" w:sz="0" w:space="0" w:color="auto"/>
          </w:divBdr>
        </w:div>
        <w:div w:id="975716587">
          <w:marLeft w:val="1526"/>
          <w:marRight w:val="0"/>
          <w:marTop w:val="77"/>
          <w:marBottom w:val="0"/>
          <w:divBdr>
            <w:top w:val="none" w:sz="0" w:space="0" w:color="auto"/>
            <w:left w:val="none" w:sz="0" w:space="0" w:color="auto"/>
            <w:bottom w:val="none" w:sz="0" w:space="0" w:color="auto"/>
            <w:right w:val="none" w:sz="0" w:space="0" w:color="auto"/>
          </w:divBdr>
        </w:div>
        <w:div w:id="476184752">
          <w:marLeft w:val="1526"/>
          <w:marRight w:val="0"/>
          <w:marTop w:val="77"/>
          <w:marBottom w:val="0"/>
          <w:divBdr>
            <w:top w:val="none" w:sz="0" w:space="0" w:color="auto"/>
            <w:left w:val="none" w:sz="0" w:space="0" w:color="auto"/>
            <w:bottom w:val="none" w:sz="0" w:space="0" w:color="auto"/>
            <w:right w:val="none" w:sz="0" w:space="0" w:color="auto"/>
          </w:divBdr>
        </w:div>
        <w:div w:id="1563253418">
          <w:marLeft w:val="1526"/>
          <w:marRight w:val="0"/>
          <w:marTop w:val="77"/>
          <w:marBottom w:val="0"/>
          <w:divBdr>
            <w:top w:val="none" w:sz="0" w:space="0" w:color="auto"/>
            <w:left w:val="none" w:sz="0" w:space="0" w:color="auto"/>
            <w:bottom w:val="none" w:sz="0" w:space="0" w:color="auto"/>
            <w:right w:val="none" w:sz="0" w:space="0" w:color="auto"/>
          </w:divBdr>
        </w:div>
        <w:div w:id="542836888">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F760-34C4-4E9E-B8BF-C4290B58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7705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Eisel, Gabriele</dc:creator>
  <cp:lastModifiedBy>Haltermann, Sylke (Hansestadt Herford)</cp:lastModifiedBy>
  <cp:revision>2</cp:revision>
  <cp:lastPrinted>2018-08-29T09:37:00Z</cp:lastPrinted>
  <dcterms:created xsi:type="dcterms:W3CDTF">2025-08-05T14:03:00Z</dcterms:created>
  <dcterms:modified xsi:type="dcterms:W3CDTF">2025-08-05T14:03:00Z</dcterms:modified>
</cp:coreProperties>
</file>