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F16E" w14:textId="77777777"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14:paraId="5970D8AF" w14:textId="77777777" w:rsidR="00D77F69" w:rsidRDefault="008A6107" w:rsidP="00D77F69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Bearbeitung von </w:t>
      </w:r>
      <w:r w:rsidR="00EF13BE">
        <w:rPr>
          <w:b/>
          <w:sz w:val="20"/>
          <w:szCs w:val="20"/>
        </w:rPr>
        <w:t>Fundangelegenheiten</w:t>
      </w:r>
    </w:p>
    <w:p w14:paraId="5935959A" w14:textId="77777777" w:rsidR="005F7196" w:rsidRDefault="00D77F69" w:rsidP="00DA2963">
      <w:pPr>
        <w:rPr>
          <w:sz w:val="20"/>
          <w:szCs w:val="20"/>
        </w:rPr>
      </w:pPr>
      <w:r w:rsidRPr="00D77F69">
        <w:rPr>
          <w:b/>
          <w:sz w:val="20"/>
          <w:szCs w:val="20"/>
        </w:rPr>
        <w:br/>
      </w:r>
      <w:r w:rsidR="005F7196"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14:paraId="77B92197" w14:textId="07C40EBF"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p w14:paraId="07767D19" w14:textId="77777777" w:rsidR="009F2C39" w:rsidRDefault="009F2C3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14:paraId="56F5D34E" w14:textId="77777777" w:rsidTr="009A2BF6">
        <w:tc>
          <w:tcPr>
            <w:tcW w:w="3498" w:type="dxa"/>
          </w:tcPr>
          <w:p w14:paraId="144A863C" w14:textId="77777777"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64" w:type="dxa"/>
          </w:tcPr>
          <w:p w14:paraId="0A0C6053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14:paraId="17D8104B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14:paraId="1EA0509F" w14:textId="77777777" w:rsidTr="009A2BF6">
        <w:tc>
          <w:tcPr>
            <w:tcW w:w="3498" w:type="dxa"/>
          </w:tcPr>
          <w:p w14:paraId="2FB82ACF" w14:textId="77777777"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64" w:type="dxa"/>
          </w:tcPr>
          <w:p w14:paraId="474F0803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14:paraId="3DF33980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14:paraId="36F1B83F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14:paraId="72360D12" w14:textId="77777777"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14:paraId="3D72C6CD" w14:textId="77777777" w:rsidTr="009A2BF6">
        <w:tc>
          <w:tcPr>
            <w:tcW w:w="3498" w:type="dxa"/>
          </w:tcPr>
          <w:p w14:paraId="07419897" w14:textId="77777777"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564" w:type="dxa"/>
          </w:tcPr>
          <w:p w14:paraId="7A878E80" w14:textId="77777777" w:rsidR="00D77F69" w:rsidRDefault="00612024" w:rsidP="008A61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Hansestadt Herford verarbeitet personenbezogene Daten zum Zweck der Verwahrung und Herausgabe von Fundsachen.</w:t>
            </w:r>
          </w:p>
        </w:tc>
      </w:tr>
      <w:tr w:rsidR="005F7196" w14:paraId="0E12E2D6" w14:textId="77777777" w:rsidTr="009A2BF6">
        <w:tc>
          <w:tcPr>
            <w:tcW w:w="3498" w:type="dxa"/>
          </w:tcPr>
          <w:p w14:paraId="77417B83" w14:textId="77777777"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564" w:type="dxa"/>
          </w:tcPr>
          <w:p w14:paraId="262C5703" w14:textId="15EDBB4A" w:rsidR="005F7196" w:rsidRDefault="00224108" w:rsidP="00224108">
            <w:pPr>
              <w:pStyle w:val="Kommentartext"/>
            </w:pPr>
            <w:r>
              <w:t xml:space="preserve">Grundlage von Art. 6 Abs. 1 </w:t>
            </w:r>
            <w:proofErr w:type="spellStart"/>
            <w:r>
              <w:t>lit</w:t>
            </w:r>
            <w:proofErr w:type="spellEnd"/>
            <w:r>
              <w:t xml:space="preserve">. </w:t>
            </w:r>
            <w:commentRangeStart w:id="1"/>
            <w:r>
              <w:t>c</w:t>
            </w:r>
            <w:commentRangeEnd w:id="1"/>
            <w:r w:rsidR="0077491F">
              <w:rPr>
                <w:rStyle w:val="Kommentarzeichen"/>
              </w:rPr>
              <w:commentReference w:id="1"/>
            </w:r>
            <w:r>
              <w:t xml:space="preserve"> DS-GVO (Erfüllung einer rechtlichen Verpflichtung) i. V. m. §§ 965 – 984 Bürgerliches Gesetzbuch (BGB).</w:t>
            </w:r>
          </w:p>
        </w:tc>
      </w:tr>
      <w:tr w:rsidR="005F7196" w14:paraId="3B1B34E9" w14:textId="77777777" w:rsidTr="009A2BF6">
        <w:tc>
          <w:tcPr>
            <w:tcW w:w="3498" w:type="dxa"/>
          </w:tcPr>
          <w:p w14:paraId="0594EFEE" w14:textId="77777777"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14:paraId="3DC53C2D" w14:textId="77777777"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564" w:type="dxa"/>
          </w:tcPr>
          <w:p w14:paraId="52A26576" w14:textId="4B6C5B7D" w:rsidR="005F7196" w:rsidRDefault="00224108" w:rsidP="00224108">
            <w:pPr>
              <w:pStyle w:val="Kommentartext"/>
            </w:pPr>
            <w:r w:rsidRPr="00224108">
              <w:rPr>
                <w:color w:val="000000"/>
                <w:shd w:val="clear" w:color="auto" w:fill="FFFFFF"/>
              </w:rPr>
              <w:t>Eine Weitergabe an Dritte erfolgt nicht ohne Ihre Einwilligung. Eine Übermittlung an auskunftsberechtigte erfolgt nur im Rahmen der einschlägigen Gesetze bzw. sofern wir durch Gerichtsbeschluss dazu verpflichtet sind.</w:t>
            </w:r>
          </w:p>
        </w:tc>
      </w:tr>
      <w:tr w:rsidR="005F7196" w14:paraId="7BE5B728" w14:textId="77777777" w:rsidTr="009A2BF6">
        <w:tc>
          <w:tcPr>
            <w:tcW w:w="3498" w:type="dxa"/>
          </w:tcPr>
          <w:p w14:paraId="1DC9AEB4" w14:textId="77777777"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64" w:type="dxa"/>
          </w:tcPr>
          <w:p w14:paraId="5D4003FC" w14:textId="77777777"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14:paraId="023A90E9" w14:textId="77777777" w:rsidTr="009A2BF6">
        <w:tc>
          <w:tcPr>
            <w:tcW w:w="3498" w:type="dxa"/>
          </w:tcPr>
          <w:p w14:paraId="36B066DA" w14:textId="77777777"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64" w:type="dxa"/>
          </w:tcPr>
          <w:p w14:paraId="286693A3" w14:textId="77777777" w:rsidR="005F7196" w:rsidRDefault="006D53C9" w:rsidP="00BA39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Daten werden für eine Dauer von 10 Jahren nach </w:t>
            </w:r>
            <w:r w:rsidR="00BA391E">
              <w:rPr>
                <w:sz w:val="20"/>
                <w:szCs w:val="20"/>
              </w:rPr>
              <w:t xml:space="preserve">Ende der Bearbeitung </w:t>
            </w:r>
            <w:r>
              <w:rPr>
                <w:sz w:val="20"/>
                <w:szCs w:val="20"/>
              </w:rPr>
              <w:t>gespeichert.</w:t>
            </w:r>
          </w:p>
        </w:tc>
      </w:tr>
      <w:tr w:rsidR="005F7196" w14:paraId="4C9542D0" w14:textId="77777777" w:rsidTr="009A2BF6">
        <w:tc>
          <w:tcPr>
            <w:tcW w:w="3498" w:type="dxa"/>
          </w:tcPr>
          <w:p w14:paraId="1BD5F311" w14:textId="77777777"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564" w:type="dxa"/>
          </w:tcPr>
          <w:p w14:paraId="79DAA466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14:paraId="53E1CA00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14:paraId="180F400A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14:paraId="1C18718A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14:paraId="70C86D8F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14:paraId="541FEA27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14:paraId="6766C6E3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14:paraId="6CE8E1CE" w14:textId="77777777"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14:paraId="3D2B98E4" w14:textId="77777777"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</w:tbl>
    <w:p w14:paraId="340E21B8" w14:textId="77777777"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nruh, Alexsej (OWL-IT)" w:date="2021-04-29T08:25:00Z" w:initials="UA(">
    <w:p w14:paraId="42B1B8C2" w14:textId="5A03A648" w:rsidR="0077491F" w:rsidRDefault="0077491F">
      <w:pPr>
        <w:pStyle w:val="Kommentartext"/>
      </w:pPr>
      <w:r>
        <w:rPr>
          <w:rStyle w:val="Kommentarzeichen"/>
        </w:rPr>
        <w:annotationRef/>
      </w:r>
      <w:r>
        <w:t xml:space="preserve">Hierbei handelt es sich um Art. 6 Abs. 1 </w:t>
      </w:r>
      <w:proofErr w:type="spellStart"/>
      <w:r>
        <w:t>lit</w:t>
      </w:r>
      <w:proofErr w:type="spellEnd"/>
      <w:r>
        <w:t>. 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B1B8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nruh, Alexsej (OWL-IT)">
    <w15:presenceInfo w15:providerId="AD" w15:userId="S-1-5-21-2106544897-768216071-1085752637-22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0A4E92"/>
    <w:rsid w:val="001421E1"/>
    <w:rsid w:val="00224108"/>
    <w:rsid w:val="0035311F"/>
    <w:rsid w:val="005F7196"/>
    <w:rsid w:val="00612024"/>
    <w:rsid w:val="0063545F"/>
    <w:rsid w:val="006B7757"/>
    <w:rsid w:val="006D53C9"/>
    <w:rsid w:val="0077491F"/>
    <w:rsid w:val="00857EC0"/>
    <w:rsid w:val="008A289D"/>
    <w:rsid w:val="008A6107"/>
    <w:rsid w:val="008B14C6"/>
    <w:rsid w:val="008B2CAD"/>
    <w:rsid w:val="009310D8"/>
    <w:rsid w:val="009372FF"/>
    <w:rsid w:val="009A2BF6"/>
    <w:rsid w:val="009F2C39"/>
    <w:rsid w:val="00AC136E"/>
    <w:rsid w:val="00B22036"/>
    <w:rsid w:val="00B25DCC"/>
    <w:rsid w:val="00B465C9"/>
    <w:rsid w:val="00BA391E"/>
    <w:rsid w:val="00CB484F"/>
    <w:rsid w:val="00CD4AF9"/>
    <w:rsid w:val="00D77F69"/>
    <w:rsid w:val="00DA2963"/>
    <w:rsid w:val="00E3292F"/>
    <w:rsid w:val="00EF13BE"/>
    <w:rsid w:val="00F20B0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F2DC"/>
  <w15:docId w15:val="{F96F24BC-49C0-4AB5-B0B7-52FE233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8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84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7E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7E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7E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7E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7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Müller, Christine (Hansestadt Herford)</dc:creator>
  <cp:lastModifiedBy>Haltermann, Sylke (Hansestadt Herford)</cp:lastModifiedBy>
  <cp:revision>2</cp:revision>
  <cp:lastPrinted>2021-04-22T14:19:00Z</cp:lastPrinted>
  <dcterms:created xsi:type="dcterms:W3CDTF">2025-08-05T14:00:00Z</dcterms:created>
  <dcterms:modified xsi:type="dcterms:W3CDTF">2025-08-05T14:00:00Z</dcterms:modified>
</cp:coreProperties>
</file>